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0EA" w:rsidRDefault="009670EA" w:rsidP="009670EA">
      <w:pPr>
        <w:pStyle w:val="Cuerpo"/>
        <w:spacing w:before="100" w:beforeAutospacing="1" w:after="100" w:afterAutospacing="1" w:line="360" w:lineRule="auto"/>
        <w:jc w:val="both"/>
        <w:rPr>
          <w:rFonts w:hAnsi="Arial" w:cs="Arial"/>
          <w:b/>
          <w:bCs/>
        </w:rPr>
      </w:pPr>
    </w:p>
    <w:p w:rsidR="009670EA" w:rsidRPr="009670EA" w:rsidRDefault="009670EA" w:rsidP="009670EA">
      <w:pPr>
        <w:pStyle w:val="Cuerpo"/>
        <w:spacing w:before="100" w:beforeAutospacing="1" w:after="100" w:afterAutospacing="1" w:line="360" w:lineRule="auto"/>
        <w:jc w:val="both"/>
        <w:rPr>
          <w:rFonts w:hAnsi="Arial" w:cs="Arial"/>
          <w:b/>
          <w:bCs/>
          <w:sz w:val="24"/>
        </w:rPr>
      </w:pPr>
      <w:r w:rsidRPr="009670EA">
        <w:rPr>
          <w:rFonts w:hAnsi="Arial" w:cs="Arial"/>
          <w:b/>
          <w:bCs/>
          <w:sz w:val="24"/>
        </w:rPr>
        <w:t>CONVENIO DE ADHESIÓN PARA CONCENTRAR EN UN SÓLO COMITÉ DE TRANSPARENCIA Y UNA UNIDAD DE TRANSPARENCIA, AL ORGANISMO PÚBLICO DESCENTRALIZADO MUNICIPAL</w:t>
      </w:r>
      <w:r w:rsidR="00592261">
        <w:rPr>
          <w:rFonts w:hAnsi="Arial" w:cs="Arial"/>
          <w:b/>
          <w:bCs/>
          <w:sz w:val="24"/>
        </w:rPr>
        <w:t xml:space="preserve"> DENOMINADO</w:t>
      </w:r>
      <w:r w:rsidRPr="009670EA">
        <w:rPr>
          <w:rFonts w:hAnsi="Arial" w:cs="Arial"/>
          <w:b/>
          <w:bCs/>
          <w:sz w:val="24"/>
        </w:rPr>
        <w:t xml:space="preserve"> </w:t>
      </w:r>
      <w:r w:rsidRPr="009670EA">
        <w:rPr>
          <w:rFonts w:hAnsi="Arial" w:cs="Arial"/>
          <w:b/>
          <w:bCs/>
          <w:color w:val="auto"/>
          <w:sz w:val="24"/>
          <w:u w:val="single"/>
        </w:rPr>
        <w:t xml:space="preserve">SISTEMA </w:t>
      </w:r>
      <w:r w:rsidR="00814198">
        <w:rPr>
          <w:rFonts w:hAnsi="Arial" w:cs="Arial"/>
          <w:b/>
          <w:bCs/>
          <w:color w:val="auto"/>
          <w:sz w:val="24"/>
          <w:u w:val="single"/>
        </w:rPr>
        <w:t>DE AGUA POTABLE, ALCANTARILLADO Y SANEAMIENTO DEL MUNICIPIO DE COLOTLAN</w:t>
      </w:r>
      <w:r w:rsidRPr="009670EA">
        <w:rPr>
          <w:rFonts w:hAnsi="Arial" w:cs="Arial"/>
          <w:b/>
          <w:bCs/>
          <w:sz w:val="24"/>
        </w:rPr>
        <w:t xml:space="preserve">, CON EL </w:t>
      </w:r>
      <w:r w:rsidRPr="009670EA">
        <w:rPr>
          <w:rFonts w:hAnsi="Arial" w:cs="Arial"/>
          <w:b/>
          <w:bCs/>
          <w:color w:val="auto"/>
          <w:sz w:val="24"/>
          <w:u w:val="single"/>
        </w:rPr>
        <w:t>AYUNTAMIENTO DE COLOTLÁN, JALISCO</w:t>
      </w:r>
      <w:r w:rsidRPr="009670EA">
        <w:rPr>
          <w:rFonts w:hAnsi="Arial" w:cs="Arial"/>
          <w:b/>
          <w:bCs/>
          <w:sz w:val="24"/>
        </w:rPr>
        <w:t xml:space="preserve">, QUE CELEBRAN POR UNA PARTE, EL AYUNTAMIENTO DE </w:t>
      </w:r>
      <w:r>
        <w:rPr>
          <w:rFonts w:hAnsi="Arial" w:cs="Arial"/>
          <w:b/>
          <w:bCs/>
          <w:sz w:val="24"/>
        </w:rPr>
        <w:t xml:space="preserve">COLOTLÁN, </w:t>
      </w:r>
      <w:r w:rsidRPr="009670EA">
        <w:rPr>
          <w:rFonts w:hAnsi="Arial" w:cs="Arial"/>
          <w:b/>
          <w:bCs/>
          <w:sz w:val="24"/>
        </w:rPr>
        <w:t xml:space="preserve">JALISCO, REPRESENTADO POR EL PRESIDENTE MUNICIPAL DEL MISMO </w:t>
      </w:r>
      <w:r w:rsidRPr="009670EA">
        <w:rPr>
          <w:rFonts w:hAnsi="Arial" w:cs="Arial"/>
          <w:b/>
          <w:bCs/>
          <w:color w:val="auto"/>
          <w:sz w:val="24"/>
          <w:u w:val="single"/>
        </w:rPr>
        <w:t>C. ARMANDO PINEDO MARTINEZ</w:t>
      </w:r>
      <w:r w:rsidRPr="009670EA">
        <w:rPr>
          <w:rFonts w:hAnsi="Arial" w:cs="Arial"/>
          <w:b/>
          <w:bCs/>
          <w:sz w:val="24"/>
        </w:rPr>
        <w:t xml:space="preserve">, Y EL SÍNDICO MUNICIPAL, </w:t>
      </w:r>
      <w:r w:rsidRPr="009670EA">
        <w:rPr>
          <w:rFonts w:hAnsi="Arial" w:cs="Arial"/>
          <w:b/>
          <w:bCs/>
          <w:color w:val="auto"/>
          <w:sz w:val="24"/>
          <w:u w:val="single"/>
        </w:rPr>
        <w:t>LIC. RODOLFO RODRIGUEZ ROBLES</w:t>
      </w:r>
      <w:r w:rsidRPr="009670EA">
        <w:rPr>
          <w:rFonts w:hAnsi="Arial" w:cs="Arial"/>
          <w:b/>
          <w:bCs/>
          <w:sz w:val="24"/>
        </w:rPr>
        <w:t xml:space="preserve">; Y POR OTRA PARTE, </w:t>
      </w:r>
      <w:r w:rsidR="00814198" w:rsidRPr="00814198">
        <w:rPr>
          <w:rFonts w:hAnsi="Arial" w:cs="Arial"/>
          <w:b/>
          <w:bCs/>
          <w:sz w:val="24"/>
          <w:u w:val="single"/>
        </w:rPr>
        <w:t xml:space="preserve">EL </w:t>
      </w:r>
      <w:r w:rsidR="00814198" w:rsidRPr="00814198">
        <w:rPr>
          <w:rFonts w:hAnsi="Arial" w:cs="Arial"/>
          <w:b/>
          <w:bCs/>
          <w:color w:val="auto"/>
          <w:sz w:val="24"/>
          <w:u w:val="single"/>
        </w:rPr>
        <w:t>SISTEMA</w:t>
      </w:r>
      <w:r w:rsidR="00814198" w:rsidRPr="009670EA">
        <w:rPr>
          <w:rFonts w:hAnsi="Arial" w:cs="Arial"/>
          <w:b/>
          <w:bCs/>
          <w:color w:val="auto"/>
          <w:sz w:val="24"/>
          <w:u w:val="single"/>
        </w:rPr>
        <w:t xml:space="preserve"> </w:t>
      </w:r>
      <w:r w:rsidR="00814198">
        <w:rPr>
          <w:rFonts w:hAnsi="Arial" w:cs="Arial"/>
          <w:b/>
          <w:bCs/>
          <w:color w:val="auto"/>
          <w:sz w:val="24"/>
          <w:u w:val="single"/>
        </w:rPr>
        <w:t>DE AGUA POTABLE, ALCANTARILLADO Y SANEAMIENTO DEL MUNICIPIO DE COLOTLAN</w:t>
      </w:r>
      <w:r w:rsidRPr="009670EA">
        <w:rPr>
          <w:rFonts w:hAnsi="Arial" w:cs="Arial"/>
          <w:b/>
          <w:bCs/>
          <w:sz w:val="24"/>
        </w:rPr>
        <w:t xml:space="preserve">, REPRESENTADO POR </w:t>
      </w:r>
      <w:r>
        <w:rPr>
          <w:rFonts w:hAnsi="Arial" w:cs="Arial"/>
          <w:b/>
          <w:bCs/>
          <w:sz w:val="24"/>
        </w:rPr>
        <w:t>LA</w:t>
      </w:r>
      <w:r w:rsidRPr="009670EA">
        <w:rPr>
          <w:rFonts w:hAnsi="Arial" w:cs="Arial"/>
          <w:b/>
          <w:bCs/>
          <w:sz w:val="24"/>
        </w:rPr>
        <w:t xml:space="preserve"> DIRECTOR</w:t>
      </w:r>
      <w:r>
        <w:rPr>
          <w:rFonts w:hAnsi="Arial" w:cs="Arial"/>
          <w:b/>
          <w:bCs/>
          <w:sz w:val="24"/>
        </w:rPr>
        <w:t xml:space="preserve">A </w:t>
      </w:r>
      <w:r w:rsidRPr="009670EA">
        <w:rPr>
          <w:rFonts w:hAnsi="Arial" w:cs="Arial"/>
          <w:b/>
          <w:bCs/>
          <w:sz w:val="24"/>
        </w:rPr>
        <w:t xml:space="preserve">GENERAL DEL MISMO </w:t>
      </w:r>
      <w:r w:rsidR="00814198">
        <w:rPr>
          <w:rFonts w:hAnsi="Arial" w:cs="Arial"/>
          <w:b/>
          <w:bCs/>
          <w:color w:val="auto"/>
          <w:sz w:val="24"/>
          <w:u w:val="single"/>
        </w:rPr>
        <w:t>L.C.P</w:t>
      </w:r>
      <w:r w:rsidR="00007979">
        <w:rPr>
          <w:rFonts w:hAnsi="Arial" w:cs="Arial"/>
          <w:b/>
          <w:bCs/>
          <w:color w:val="auto"/>
          <w:sz w:val="24"/>
          <w:u w:val="single"/>
        </w:rPr>
        <w:t>.</w:t>
      </w:r>
      <w:r w:rsidR="00814198">
        <w:rPr>
          <w:rFonts w:hAnsi="Arial" w:cs="Arial"/>
          <w:b/>
          <w:bCs/>
          <w:color w:val="auto"/>
          <w:sz w:val="24"/>
          <w:u w:val="single"/>
        </w:rPr>
        <w:t xml:space="preserve"> DELIA CECILIA ALVAREZ HARO</w:t>
      </w:r>
      <w:r w:rsidRPr="009670EA">
        <w:rPr>
          <w:rFonts w:hAnsi="Arial" w:cs="Arial"/>
          <w:b/>
          <w:bCs/>
          <w:sz w:val="24"/>
        </w:rPr>
        <w:t>; A QUIENES EN LO SUCESIVO SE LES DENOMINARÁ EL “AYUNTAMIENTO” Y “</w:t>
      </w:r>
      <w:r w:rsidR="00814198">
        <w:rPr>
          <w:rFonts w:hAnsi="Arial" w:cs="Arial"/>
          <w:b/>
          <w:bCs/>
          <w:color w:val="auto"/>
          <w:sz w:val="24"/>
        </w:rPr>
        <w:t>SAPASCO</w:t>
      </w:r>
      <w:r w:rsidRPr="009670EA">
        <w:rPr>
          <w:rFonts w:hAnsi="Arial" w:cs="Arial"/>
          <w:b/>
          <w:bCs/>
          <w:sz w:val="24"/>
        </w:rPr>
        <w:t>”,</w:t>
      </w:r>
      <w:r w:rsidR="00007979">
        <w:rPr>
          <w:rFonts w:hAnsi="Arial" w:cs="Arial"/>
          <w:b/>
          <w:bCs/>
          <w:sz w:val="24"/>
        </w:rPr>
        <w:t xml:space="preserve"> RESPECTIVAMENTE,</w:t>
      </w:r>
      <w:r w:rsidRPr="009670EA">
        <w:rPr>
          <w:rFonts w:hAnsi="Arial" w:cs="Arial"/>
          <w:b/>
          <w:bCs/>
          <w:sz w:val="24"/>
        </w:rPr>
        <w:t xml:space="preserve"> AL TENOR DE LAS SIGUIENTES:</w:t>
      </w:r>
    </w:p>
    <w:p w:rsidR="009670EA" w:rsidRDefault="009670EA" w:rsidP="009670EA">
      <w:pPr>
        <w:pStyle w:val="Cuerpo"/>
        <w:spacing w:before="100" w:beforeAutospacing="1" w:after="100" w:afterAutospacing="1" w:line="360" w:lineRule="auto"/>
        <w:jc w:val="center"/>
        <w:rPr>
          <w:rFonts w:hAnsi="Arial" w:cs="Arial"/>
          <w:b/>
          <w:bCs/>
          <w:spacing w:val="-1"/>
          <w:sz w:val="24"/>
        </w:rPr>
      </w:pPr>
      <w:r w:rsidRPr="009670EA">
        <w:rPr>
          <w:rFonts w:hAnsi="Arial" w:cs="Arial"/>
          <w:b/>
          <w:bCs/>
          <w:spacing w:val="-1"/>
          <w:sz w:val="24"/>
        </w:rPr>
        <w:t>DECLARACIONES</w:t>
      </w:r>
      <w:r w:rsidR="00E0126C">
        <w:rPr>
          <w:rFonts w:hAnsi="Arial" w:cs="Arial"/>
          <w:b/>
          <w:bCs/>
          <w:spacing w:val="-1"/>
          <w:sz w:val="24"/>
        </w:rPr>
        <w:t>:</w:t>
      </w:r>
    </w:p>
    <w:p w:rsidR="00E0126C" w:rsidRPr="00E0126C" w:rsidRDefault="00E0126C" w:rsidP="00E0126C">
      <w:pPr>
        <w:pStyle w:val="Cuerpo"/>
        <w:spacing w:after="0" w:line="360" w:lineRule="auto"/>
        <w:rPr>
          <w:rFonts w:hAnsi="Arial" w:cs="Arial"/>
          <w:b/>
          <w:bCs/>
          <w:spacing w:val="-1"/>
          <w:sz w:val="24"/>
        </w:rPr>
      </w:pPr>
      <w:r w:rsidRPr="00E0126C">
        <w:rPr>
          <w:rFonts w:hAnsi="Arial" w:cs="Arial"/>
          <w:b/>
          <w:bCs/>
          <w:spacing w:val="-1"/>
          <w:sz w:val="24"/>
        </w:rPr>
        <w:t>I. “EL AYUNTAMIENTO”, DECLARA:</w:t>
      </w:r>
    </w:p>
    <w:p w:rsidR="00007979" w:rsidRDefault="00007979" w:rsidP="00007979">
      <w:pPr>
        <w:pStyle w:val="Cuerpo"/>
        <w:spacing w:after="0" w:line="360" w:lineRule="auto"/>
        <w:jc w:val="both"/>
        <w:rPr>
          <w:rFonts w:hAnsi="Arial" w:cs="Arial"/>
          <w:bCs/>
          <w:spacing w:val="-1"/>
          <w:sz w:val="24"/>
        </w:rPr>
      </w:pPr>
      <w:r>
        <w:rPr>
          <w:rFonts w:hAnsi="Arial" w:cs="Arial"/>
          <w:b/>
          <w:bCs/>
          <w:spacing w:val="-1"/>
          <w:sz w:val="24"/>
        </w:rPr>
        <w:t xml:space="preserve">I. 1. - </w:t>
      </w:r>
      <w:r>
        <w:rPr>
          <w:rFonts w:hAnsi="Arial" w:cs="Arial"/>
          <w:bCs/>
          <w:spacing w:val="-1"/>
          <w:sz w:val="24"/>
        </w:rPr>
        <w:t xml:space="preserve">Ser un ente Público con personalidad Juridica y patrimonio propios en los terminos de los artíoculos 115 de </w:t>
      </w:r>
      <w:proofErr w:type="gramStart"/>
      <w:r>
        <w:rPr>
          <w:rFonts w:hAnsi="Arial" w:cs="Arial"/>
          <w:bCs/>
          <w:spacing w:val="-1"/>
          <w:sz w:val="24"/>
        </w:rPr>
        <w:t>la</w:t>
      </w:r>
      <w:proofErr w:type="gramEnd"/>
      <w:r>
        <w:rPr>
          <w:rFonts w:hAnsi="Arial" w:cs="Arial"/>
          <w:bCs/>
          <w:spacing w:val="-1"/>
          <w:sz w:val="24"/>
        </w:rPr>
        <w:t xml:space="preserve"> Constitucion Politica de los Estados Unidos Mexicanos, 73 de la Constitucion Politica del Estado de Jalisco, articulos 1, 2 y 3 de </w:t>
      </w:r>
      <w:proofErr w:type="gramStart"/>
      <w:r>
        <w:rPr>
          <w:rFonts w:hAnsi="Arial" w:cs="Arial"/>
          <w:bCs/>
          <w:spacing w:val="-1"/>
          <w:sz w:val="24"/>
        </w:rPr>
        <w:t>la</w:t>
      </w:r>
      <w:proofErr w:type="gramEnd"/>
      <w:r>
        <w:rPr>
          <w:rFonts w:hAnsi="Arial" w:cs="Arial"/>
          <w:bCs/>
          <w:spacing w:val="-1"/>
          <w:sz w:val="24"/>
        </w:rPr>
        <w:t xml:space="preserve"> Ley de Gobierno y Administracion Publica Municipal del Estado de Jalisco.  </w:t>
      </w:r>
    </w:p>
    <w:p w:rsidR="00007979" w:rsidRPr="005073CE" w:rsidRDefault="00007979" w:rsidP="00007979">
      <w:pPr>
        <w:pStyle w:val="Cuerpo"/>
        <w:spacing w:after="0" w:line="360" w:lineRule="auto"/>
        <w:jc w:val="both"/>
        <w:rPr>
          <w:rFonts w:hAnsi="Arial" w:cs="Arial"/>
          <w:bCs/>
          <w:spacing w:val="-1"/>
          <w:sz w:val="24"/>
        </w:rPr>
      </w:pPr>
      <w:r>
        <w:rPr>
          <w:rFonts w:hAnsi="Arial" w:cs="Arial"/>
          <w:b/>
          <w:bCs/>
          <w:spacing w:val="-1"/>
          <w:sz w:val="24"/>
        </w:rPr>
        <w:t xml:space="preserve">I. 2. - </w:t>
      </w:r>
      <w:r>
        <w:rPr>
          <w:rFonts w:hAnsi="Arial" w:cs="Arial"/>
          <w:bCs/>
          <w:spacing w:val="-1"/>
          <w:sz w:val="24"/>
        </w:rPr>
        <w:t xml:space="preserve">Que </w:t>
      </w:r>
      <w:proofErr w:type="gramStart"/>
      <w:r>
        <w:rPr>
          <w:rFonts w:hAnsi="Arial" w:cs="Arial"/>
          <w:bCs/>
          <w:spacing w:val="-1"/>
          <w:sz w:val="24"/>
        </w:rPr>
        <w:t>sus</w:t>
      </w:r>
      <w:proofErr w:type="gramEnd"/>
      <w:r>
        <w:rPr>
          <w:rFonts w:hAnsi="Arial" w:cs="Arial"/>
          <w:bCs/>
          <w:spacing w:val="-1"/>
          <w:sz w:val="24"/>
        </w:rPr>
        <w:t xml:space="preserve"> representantes cuentan con la capacidad y facul</w:t>
      </w:r>
      <w:r w:rsidR="00FD7292">
        <w:rPr>
          <w:rFonts w:hAnsi="Arial" w:cs="Arial"/>
          <w:bCs/>
          <w:spacing w:val="-1"/>
          <w:sz w:val="24"/>
        </w:rPr>
        <w:t>t</w:t>
      </w:r>
      <w:r>
        <w:rPr>
          <w:rFonts w:hAnsi="Arial" w:cs="Arial"/>
          <w:bCs/>
          <w:spacing w:val="-1"/>
          <w:sz w:val="24"/>
        </w:rPr>
        <w:t>ad necesarias para obligarse en terminos de este convenio, ello con fundamento en los artículos 86 de la Constitucion Politica del Estado de Jalisco, 37  fracciones XI , XIII, y 38 fraccion II de la Ley de Gobierno y Administracion Publica Municipal del Estado de Jalisco.</w:t>
      </w:r>
      <w:r w:rsidR="00FD7292">
        <w:rPr>
          <w:rFonts w:hAnsi="Arial" w:cs="Arial"/>
          <w:bCs/>
          <w:spacing w:val="-1"/>
          <w:sz w:val="24"/>
        </w:rPr>
        <w:t xml:space="preserve"> Así como </w:t>
      </w:r>
      <w:proofErr w:type="gramStart"/>
      <w:r w:rsidR="00FD7292">
        <w:rPr>
          <w:rFonts w:hAnsi="Arial" w:cs="Arial"/>
          <w:bCs/>
          <w:spacing w:val="-1"/>
          <w:sz w:val="24"/>
        </w:rPr>
        <w:t>la</w:t>
      </w:r>
      <w:proofErr w:type="gramEnd"/>
      <w:r w:rsidR="00FD7292">
        <w:rPr>
          <w:rFonts w:hAnsi="Arial" w:cs="Arial"/>
          <w:bCs/>
          <w:spacing w:val="-1"/>
          <w:sz w:val="24"/>
        </w:rPr>
        <w:t xml:space="preserve"> autorizacion para suscribir el presente mediante acuerdo de cabildo del 30 treinta de mayo del dos mil dieciséis, de la onceava sesión ordinaria.</w:t>
      </w:r>
    </w:p>
    <w:p w:rsidR="00007979" w:rsidRDefault="00007979" w:rsidP="00007979">
      <w:pPr>
        <w:pStyle w:val="Cuerpo"/>
        <w:spacing w:after="0" w:line="360" w:lineRule="auto"/>
        <w:rPr>
          <w:rFonts w:hAnsi="Arial" w:cs="Arial"/>
          <w:bCs/>
          <w:spacing w:val="-1"/>
          <w:sz w:val="24"/>
        </w:rPr>
      </w:pPr>
      <w:r w:rsidRPr="00FD7292">
        <w:rPr>
          <w:rFonts w:hAnsi="Arial" w:cs="Arial"/>
          <w:b/>
          <w:bCs/>
          <w:spacing w:val="-1"/>
          <w:sz w:val="24"/>
        </w:rPr>
        <w:t>1.</w:t>
      </w:r>
      <w:r w:rsidR="00FD7292" w:rsidRPr="00FD7292">
        <w:rPr>
          <w:rFonts w:hAnsi="Arial" w:cs="Arial"/>
          <w:b/>
          <w:bCs/>
          <w:spacing w:val="-1"/>
          <w:sz w:val="24"/>
        </w:rPr>
        <w:t>3</w:t>
      </w:r>
      <w:r w:rsidRPr="00FD7292">
        <w:rPr>
          <w:rFonts w:hAnsi="Arial" w:cs="Arial"/>
          <w:b/>
          <w:bCs/>
          <w:spacing w:val="-1"/>
          <w:sz w:val="24"/>
        </w:rPr>
        <w:t>.-</w:t>
      </w:r>
      <w:r>
        <w:rPr>
          <w:rFonts w:hAnsi="Arial" w:cs="Arial"/>
          <w:bCs/>
          <w:spacing w:val="-1"/>
          <w:sz w:val="24"/>
        </w:rPr>
        <w:t xml:space="preserve"> Que tiene como domicilio legal </w:t>
      </w:r>
      <w:proofErr w:type="gramStart"/>
      <w:r>
        <w:rPr>
          <w:rFonts w:hAnsi="Arial" w:cs="Arial"/>
          <w:bCs/>
          <w:spacing w:val="-1"/>
          <w:sz w:val="24"/>
        </w:rPr>
        <w:t>el</w:t>
      </w:r>
      <w:proofErr w:type="gramEnd"/>
      <w:r>
        <w:rPr>
          <w:rFonts w:hAnsi="Arial" w:cs="Arial"/>
          <w:bCs/>
          <w:spacing w:val="-1"/>
          <w:sz w:val="24"/>
        </w:rPr>
        <w:t xml:space="preserve"> ubicado en calle Hidalgo número 33, colonia centro, Colotlan, Jalisco. </w:t>
      </w:r>
    </w:p>
    <w:p w:rsidR="005818B7" w:rsidRPr="00592261" w:rsidRDefault="005818B7">
      <w:pPr>
        <w:rPr>
          <w:lang w:val="es-MX"/>
        </w:rPr>
      </w:pPr>
    </w:p>
    <w:p w:rsidR="00E0126C" w:rsidRPr="00E55B8D" w:rsidRDefault="00E0126C" w:rsidP="00E0126C">
      <w:pPr>
        <w:pStyle w:val="Cuerpo"/>
        <w:spacing w:before="100" w:after="100" w:line="360" w:lineRule="auto"/>
        <w:rPr>
          <w:rFonts w:hAnsi="Arial" w:cs="Arial"/>
          <w:b/>
          <w:bCs/>
        </w:rPr>
      </w:pPr>
      <w:r>
        <w:rPr>
          <w:rFonts w:hAnsi="Arial" w:cs="Arial"/>
          <w:b/>
          <w:bCs/>
        </w:rPr>
        <w:t>II. “</w:t>
      </w:r>
      <w:r w:rsidR="00814198">
        <w:rPr>
          <w:rFonts w:hAnsi="Arial" w:cs="Arial"/>
          <w:b/>
          <w:bCs/>
        </w:rPr>
        <w:t>SAPASCO</w:t>
      </w:r>
      <w:r w:rsidRPr="00E55B8D">
        <w:rPr>
          <w:rFonts w:hAnsi="Arial" w:cs="Arial"/>
          <w:b/>
          <w:bCs/>
        </w:rPr>
        <w:t>”, DECLARA:</w:t>
      </w:r>
    </w:p>
    <w:p w:rsidR="00592261" w:rsidRPr="00007979" w:rsidRDefault="00592261" w:rsidP="00007979">
      <w:pPr>
        <w:spacing w:line="360" w:lineRule="auto"/>
        <w:jc w:val="both"/>
        <w:rPr>
          <w:rFonts w:ascii="Arial" w:hAnsi="Arial"/>
          <w:szCs w:val="16"/>
          <w:lang w:val="es-MX"/>
        </w:rPr>
      </w:pPr>
      <w:r w:rsidRPr="00007979">
        <w:rPr>
          <w:rFonts w:ascii="Arial" w:hAnsi="Arial"/>
          <w:szCs w:val="16"/>
          <w:lang w:val="es-MX"/>
        </w:rPr>
        <w:t>II.</w:t>
      </w:r>
      <w:r w:rsidR="00007979">
        <w:rPr>
          <w:rFonts w:ascii="Arial" w:hAnsi="Arial"/>
          <w:szCs w:val="16"/>
          <w:lang w:val="es-MX"/>
        </w:rPr>
        <w:t>1.- Ser</w:t>
      </w:r>
      <w:r w:rsidRPr="00007979">
        <w:rPr>
          <w:rFonts w:ascii="Arial" w:hAnsi="Arial"/>
          <w:szCs w:val="16"/>
          <w:lang w:val="es-MX"/>
        </w:rPr>
        <w:t xml:space="preserve"> un Organismo Público Descentralizado, con personalidad jurídica y patrimonio propios, creado mediante Acuerdo de Ayuntamiento, en la Acta de Cabildo, Sesión Extraordinaria del pasado 07 de Abril de 2008, en cumplimiento a lo establecido en el artículo 115 fracción III, inciso a), de la Constitución Política De Los Estados Unidos Mexicanos; artículo 79, fracción I, de la Constitución Política del Estado de Jalisco; artículos 44, 45, 48 y 49 de la Ley de Agua Para el </w:t>
      </w:r>
      <w:r w:rsidRPr="00007979">
        <w:rPr>
          <w:rFonts w:ascii="Arial" w:hAnsi="Arial"/>
          <w:szCs w:val="16"/>
          <w:lang w:val="es-MX"/>
        </w:rPr>
        <w:lastRenderedPageBreak/>
        <w:t xml:space="preserve">Estado de Jalisco y sus Municipios; así como lo establecido en el artículo 36, fracciones II y V, de la Ley de Gobierno y la Administración Pública Municipal del Estado de Jalisco. </w:t>
      </w:r>
    </w:p>
    <w:p w:rsidR="00592261" w:rsidRPr="00007979" w:rsidRDefault="00592261" w:rsidP="00592261">
      <w:pPr>
        <w:jc w:val="both"/>
        <w:rPr>
          <w:rFonts w:ascii="Arial" w:hAnsi="Arial"/>
          <w:szCs w:val="16"/>
          <w:lang w:val="es-MX"/>
        </w:rPr>
      </w:pPr>
    </w:p>
    <w:p w:rsidR="00592261" w:rsidRPr="00007979" w:rsidRDefault="00592261" w:rsidP="00007979">
      <w:pPr>
        <w:spacing w:line="360" w:lineRule="auto"/>
        <w:jc w:val="both"/>
        <w:rPr>
          <w:rFonts w:ascii="Arial" w:hAnsi="Arial"/>
          <w:szCs w:val="16"/>
          <w:lang w:val="es-MX"/>
        </w:rPr>
      </w:pPr>
      <w:r w:rsidRPr="00007979">
        <w:rPr>
          <w:rFonts w:ascii="Arial" w:hAnsi="Arial"/>
          <w:szCs w:val="16"/>
          <w:lang w:val="es-MX"/>
        </w:rPr>
        <w:t>II.</w:t>
      </w:r>
      <w:r w:rsidR="00007979">
        <w:rPr>
          <w:rFonts w:ascii="Arial" w:hAnsi="Arial"/>
          <w:szCs w:val="16"/>
          <w:lang w:val="es-MX"/>
        </w:rPr>
        <w:t xml:space="preserve">2.- </w:t>
      </w:r>
      <w:r w:rsidRPr="00007979">
        <w:rPr>
          <w:rFonts w:ascii="Arial" w:hAnsi="Arial"/>
          <w:szCs w:val="16"/>
          <w:lang w:val="es-MX"/>
        </w:rPr>
        <w:t>De conformidad con lo establecido en el artículo 1° del Acuerdo de Ayuntamiento que crea el Organismo Público Descentralizado Municipal, se encargará de la prestación de los servicios de agua potable, alcantarillado, tratamiento y disposición de aguas residuales en el Municipio de Colotlán,  Jalisco.</w:t>
      </w:r>
    </w:p>
    <w:p w:rsidR="00592261" w:rsidRPr="00007979" w:rsidRDefault="00592261" w:rsidP="00592261">
      <w:pPr>
        <w:jc w:val="both"/>
        <w:rPr>
          <w:rFonts w:ascii="Arial" w:hAnsi="Arial"/>
          <w:szCs w:val="16"/>
          <w:lang w:val="es-MX"/>
        </w:rPr>
      </w:pPr>
    </w:p>
    <w:p w:rsidR="006E6F1B" w:rsidRPr="00007979" w:rsidRDefault="006E6F1B" w:rsidP="00007979">
      <w:pPr>
        <w:spacing w:line="360" w:lineRule="auto"/>
        <w:jc w:val="both"/>
        <w:rPr>
          <w:rFonts w:ascii="Arial" w:hAnsi="Arial"/>
          <w:szCs w:val="16"/>
          <w:lang w:val="es-MX"/>
        </w:rPr>
      </w:pPr>
      <w:r w:rsidRPr="00007979">
        <w:rPr>
          <w:rFonts w:ascii="Arial" w:hAnsi="Arial"/>
          <w:szCs w:val="16"/>
          <w:lang w:val="es-MX"/>
        </w:rPr>
        <w:t>II.</w:t>
      </w:r>
      <w:r w:rsidR="00007979">
        <w:rPr>
          <w:rFonts w:ascii="Arial" w:hAnsi="Arial"/>
          <w:szCs w:val="16"/>
          <w:lang w:val="es-MX"/>
        </w:rPr>
        <w:t>3.-</w:t>
      </w:r>
      <w:r w:rsidRPr="00007979">
        <w:rPr>
          <w:rFonts w:ascii="Arial" w:hAnsi="Arial"/>
          <w:szCs w:val="16"/>
          <w:lang w:val="es-MX"/>
        </w:rPr>
        <w:tab/>
        <w:t xml:space="preserve">El día </w:t>
      </w:r>
      <w:r w:rsidRPr="00007979">
        <w:rPr>
          <w:rFonts w:ascii="Arial" w:hAnsi="Arial"/>
          <w:b/>
          <w:szCs w:val="16"/>
          <w:lang w:val="es-MX"/>
        </w:rPr>
        <w:t>11</w:t>
      </w:r>
      <w:r w:rsidRPr="00007979">
        <w:rPr>
          <w:rFonts w:ascii="Arial" w:hAnsi="Arial"/>
          <w:szCs w:val="16"/>
          <w:lang w:val="es-MX"/>
        </w:rPr>
        <w:t xml:space="preserve"> de </w:t>
      </w:r>
      <w:r w:rsidRPr="00007979">
        <w:rPr>
          <w:rFonts w:ascii="Arial" w:hAnsi="Arial"/>
          <w:b/>
          <w:szCs w:val="16"/>
          <w:lang w:val="es-MX"/>
        </w:rPr>
        <w:t>Enero</w:t>
      </w:r>
      <w:r w:rsidRPr="00007979">
        <w:rPr>
          <w:rFonts w:ascii="Arial" w:hAnsi="Arial"/>
          <w:szCs w:val="16"/>
          <w:lang w:val="es-MX"/>
        </w:rPr>
        <w:t xml:space="preserve"> del año </w:t>
      </w:r>
      <w:r w:rsidRPr="00007979">
        <w:rPr>
          <w:rFonts w:ascii="Arial" w:hAnsi="Arial"/>
          <w:b/>
          <w:szCs w:val="16"/>
          <w:lang w:val="es-MX"/>
        </w:rPr>
        <w:t>2016</w:t>
      </w:r>
      <w:r w:rsidRPr="00007979">
        <w:rPr>
          <w:rFonts w:ascii="Arial" w:hAnsi="Arial"/>
          <w:szCs w:val="16"/>
          <w:lang w:val="es-MX"/>
        </w:rPr>
        <w:t xml:space="preserve">, fue nombrado como Directora General del Organismo, la </w:t>
      </w:r>
      <w:r w:rsidRPr="00007979">
        <w:rPr>
          <w:rFonts w:ascii="Arial" w:hAnsi="Arial"/>
          <w:b/>
          <w:szCs w:val="16"/>
          <w:lang w:val="es-MX"/>
        </w:rPr>
        <w:t>LICENCIADA EN CONTADURÍA  PUBLICA DELIA CECILIA ÁLVAREZ HARO</w:t>
      </w:r>
      <w:r w:rsidRPr="00007979">
        <w:rPr>
          <w:rFonts w:ascii="Arial" w:hAnsi="Arial"/>
          <w:szCs w:val="16"/>
          <w:lang w:val="es-MX"/>
        </w:rPr>
        <w:t>, quien entro en funciones el día  16 de Enero del 2016 lo anterior en cumplimiento con lo establecido en el artículo 11, fracción II, del Acuerdo de Ayuntamiento que crea el Organismo Público Descentralizado Municipal.</w:t>
      </w:r>
    </w:p>
    <w:p w:rsidR="006E6F1B" w:rsidRPr="00007979" w:rsidRDefault="006E6F1B" w:rsidP="006E6F1B">
      <w:pPr>
        <w:jc w:val="both"/>
        <w:rPr>
          <w:rFonts w:ascii="Arial" w:hAnsi="Arial"/>
          <w:szCs w:val="16"/>
          <w:lang w:val="es-MX"/>
        </w:rPr>
      </w:pPr>
    </w:p>
    <w:p w:rsidR="00592261" w:rsidRPr="00007979" w:rsidRDefault="006E6F1B" w:rsidP="00007979">
      <w:pPr>
        <w:spacing w:line="360" w:lineRule="auto"/>
        <w:jc w:val="both"/>
        <w:rPr>
          <w:rFonts w:ascii="Arial" w:hAnsi="Arial" w:cs="Arial"/>
          <w:szCs w:val="16"/>
          <w:lang w:val="es-MX"/>
        </w:rPr>
      </w:pPr>
      <w:r w:rsidRPr="00007979">
        <w:rPr>
          <w:rFonts w:ascii="Arial" w:hAnsi="Arial"/>
          <w:szCs w:val="16"/>
          <w:lang w:val="es-MX"/>
        </w:rPr>
        <w:t>II.</w:t>
      </w:r>
      <w:r w:rsidR="00007979">
        <w:rPr>
          <w:rFonts w:ascii="Arial" w:hAnsi="Arial"/>
          <w:szCs w:val="16"/>
          <w:lang w:val="es-MX"/>
        </w:rPr>
        <w:t>4.-</w:t>
      </w:r>
      <w:r w:rsidR="00592261" w:rsidRPr="00007979">
        <w:rPr>
          <w:rFonts w:ascii="Arial" w:hAnsi="Arial"/>
          <w:szCs w:val="16"/>
          <w:lang w:val="es-MX"/>
        </w:rPr>
        <w:tab/>
        <w:t xml:space="preserve">Señala como su domicilio en calle Paseo número 58, Colonia centro, en Colotlán, Jalisco, </w:t>
      </w:r>
      <w:r w:rsidRPr="00007979">
        <w:rPr>
          <w:rFonts w:ascii="Arial" w:hAnsi="Arial"/>
          <w:szCs w:val="16"/>
          <w:lang w:val="es-MX"/>
        </w:rPr>
        <w:t xml:space="preserve">C.P. 46200; </w:t>
      </w:r>
      <w:r w:rsidR="00592261" w:rsidRPr="00007979">
        <w:rPr>
          <w:rFonts w:ascii="Arial" w:hAnsi="Arial"/>
          <w:szCs w:val="16"/>
          <w:lang w:val="es-MX"/>
        </w:rPr>
        <w:t xml:space="preserve">el cual servirá para </w:t>
      </w:r>
      <w:r w:rsidR="00592261" w:rsidRPr="00007979">
        <w:rPr>
          <w:rFonts w:ascii="Arial" w:hAnsi="Arial" w:cs="Arial"/>
          <w:szCs w:val="16"/>
          <w:lang w:val="es-MX"/>
        </w:rPr>
        <w:t>oír y recibir notificaciones, aún las de carácter personal, referentes a los fines y efectos de este contrato, mientras no señale, mediante escrito, otro distinto.</w:t>
      </w:r>
    </w:p>
    <w:p w:rsidR="00E0126C" w:rsidRPr="00007979" w:rsidRDefault="00E0126C">
      <w:pPr>
        <w:rPr>
          <w:lang w:val="es-MX"/>
        </w:rPr>
      </w:pPr>
    </w:p>
    <w:p w:rsidR="00592261" w:rsidRPr="00592261" w:rsidRDefault="00592261">
      <w:pPr>
        <w:rPr>
          <w:lang w:val="es-MX"/>
        </w:rPr>
      </w:pPr>
    </w:p>
    <w:p w:rsidR="00E0126C" w:rsidRPr="00E0126C" w:rsidRDefault="00E0126C" w:rsidP="00E0126C">
      <w:pPr>
        <w:pStyle w:val="Cuerpo"/>
        <w:spacing w:before="100" w:after="100" w:line="360" w:lineRule="auto"/>
        <w:rPr>
          <w:rFonts w:hAnsi="Arial" w:cs="Arial"/>
          <w:b/>
          <w:bCs/>
          <w:sz w:val="24"/>
        </w:rPr>
      </w:pPr>
      <w:r w:rsidRPr="00E0126C">
        <w:rPr>
          <w:rFonts w:hAnsi="Arial" w:cs="Arial"/>
          <w:b/>
          <w:bCs/>
          <w:sz w:val="24"/>
        </w:rPr>
        <w:t>III. DECLARAN AMBAS PARTES:</w:t>
      </w:r>
    </w:p>
    <w:p w:rsidR="00E0126C" w:rsidRDefault="00E0126C" w:rsidP="00E0126C">
      <w:pPr>
        <w:pStyle w:val="Cuerpo"/>
        <w:spacing w:line="360" w:lineRule="auto"/>
        <w:jc w:val="both"/>
        <w:rPr>
          <w:rFonts w:hAnsi="Arial" w:cs="Arial"/>
          <w:sz w:val="24"/>
          <w:lang w:val="es-ES_tradnl"/>
        </w:rPr>
      </w:pPr>
      <w:r w:rsidRPr="00E0126C">
        <w:rPr>
          <w:rFonts w:hAnsi="Arial" w:cs="Arial"/>
          <w:sz w:val="24"/>
          <w:lang w:val="es-ES_tradnl"/>
        </w:rPr>
        <w:t xml:space="preserve">Que de conformidad con las anteriores declaraciones, </w:t>
      </w:r>
      <w:r w:rsidRPr="00E0126C">
        <w:rPr>
          <w:rFonts w:hAnsi="Arial" w:cs="Arial"/>
          <w:b/>
          <w:bCs/>
          <w:sz w:val="24"/>
        </w:rPr>
        <w:t xml:space="preserve">“EL AYUNTAMIENTO” </w:t>
      </w:r>
      <w:r w:rsidRPr="00E0126C">
        <w:rPr>
          <w:rFonts w:hAnsi="Arial" w:cs="Arial"/>
          <w:sz w:val="24"/>
        </w:rPr>
        <w:t xml:space="preserve">y </w:t>
      </w:r>
      <w:r>
        <w:rPr>
          <w:rFonts w:hAnsi="Arial" w:cs="Arial"/>
          <w:b/>
          <w:bCs/>
          <w:sz w:val="24"/>
        </w:rPr>
        <w:t>“</w:t>
      </w:r>
      <w:r w:rsidR="00814198">
        <w:rPr>
          <w:rFonts w:hAnsi="Arial" w:cs="Arial"/>
          <w:b/>
          <w:bCs/>
          <w:sz w:val="24"/>
        </w:rPr>
        <w:t>SAPASCO</w:t>
      </w:r>
      <w:r w:rsidRPr="00E0126C">
        <w:rPr>
          <w:rFonts w:hAnsi="Arial" w:cs="Arial"/>
          <w:b/>
          <w:bCs/>
          <w:sz w:val="24"/>
        </w:rPr>
        <w:t>”</w:t>
      </w:r>
      <w:r w:rsidRPr="00E0126C">
        <w:rPr>
          <w:rFonts w:hAnsi="Arial" w:cs="Arial"/>
          <w:sz w:val="24"/>
          <w:lang w:val="es-ES_tradnl"/>
        </w:rPr>
        <w:t xml:space="preserve">, en lo sucesivo </w:t>
      </w:r>
      <w:r w:rsidRPr="00E0126C">
        <w:rPr>
          <w:rFonts w:hAnsi="Arial" w:cs="Arial"/>
          <w:b/>
          <w:bCs/>
          <w:sz w:val="24"/>
        </w:rPr>
        <w:t>“LAS PARTES”</w:t>
      </w:r>
      <w:r w:rsidRPr="00E0126C">
        <w:rPr>
          <w:rFonts w:hAnsi="Arial" w:cs="Arial"/>
          <w:sz w:val="24"/>
          <w:lang w:val="es-ES_tradnl"/>
        </w:rPr>
        <w:t>, reconocen recíprocamente su personalidad jurídica, y aceptan la capacidad legal con que se ostentan. Asimismo, manifiestan conocer el alcance y contenido del presente documento, mismo que se elabora con fundamento en los artículos 28, párrafo 4, y 31, numeral 3, de la Ley de Transparencia y Acceso a la Información Pública del Estado de Jalisco y sus Municipios, y 8, del Reglamento de la Ley de Transparencia y Acceso a la Información Pública del Estado de Jalisco y sus Municipios, así como el “</w:t>
      </w:r>
      <w:r w:rsidRPr="00E0126C">
        <w:rPr>
          <w:rFonts w:hAnsi="Arial" w:cs="Arial"/>
          <w:i/>
          <w:sz w:val="24"/>
          <w:lang w:val="es-ES_tradnl"/>
        </w:rPr>
        <w:t>Acuerdo General del Consejo del Instituto de Transparencia e Información Pública de Jalisco, mediante el cual se determinan los efectos de la figura de la concentración de los sujetos obligados, establecida en los artículos 28, párrafo 3, y 31, párrafo 3, de la Ley de Transparencia y Acceso a la Información Pública del Estado de Jalisco y sus Municipios, así como en el numeral 8, del Reglamento de la Ley de la materia</w:t>
      </w:r>
      <w:r w:rsidRPr="00E0126C">
        <w:rPr>
          <w:rFonts w:hAnsi="Arial" w:cs="Arial"/>
          <w:sz w:val="24"/>
          <w:lang w:val="es-ES_tradnl"/>
        </w:rPr>
        <w:t>”, por lo que están de acuerdo en someterse a las siguientes:</w:t>
      </w:r>
    </w:p>
    <w:p w:rsidR="00844E82" w:rsidRDefault="00844E82" w:rsidP="00E0126C">
      <w:pPr>
        <w:pStyle w:val="Cuerpo"/>
        <w:spacing w:before="100" w:beforeAutospacing="1" w:after="100" w:afterAutospacing="1" w:line="360" w:lineRule="auto"/>
        <w:jc w:val="center"/>
        <w:rPr>
          <w:rFonts w:hAnsi="Arial" w:cs="Arial"/>
          <w:b/>
          <w:bCs/>
          <w:spacing w:val="-1"/>
          <w:sz w:val="24"/>
        </w:rPr>
      </w:pPr>
    </w:p>
    <w:p w:rsidR="00E0126C" w:rsidRPr="00E0126C" w:rsidRDefault="00E0126C" w:rsidP="00E0126C">
      <w:pPr>
        <w:pStyle w:val="Cuerpo"/>
        <w:spacing w:before="100" w:beforeAutospacing="1" w:after="100" w:afterAutospacing="1" w:line="360" w:lineRule="auto"/>
        <w:jc w:val="center"/>
        <w:rPr>
          <w:rFonts w:hAnsi="Arial" w:cs="Arial"/>
          <w:b/>
          <w:bCs/>
          <w:spacing w:val="-1"/>
          <w:sz w:val="24"/>
        </w:rPr>
      </w:pPr>
      <w:r w:rsidRPr="00E0126C">
        <w:rPr>
          <w:rFonts w:hAnsi="Arial" w:cs="Arial"/>
          <w:b/>
          <w:bCs/>
          <w:spacing w:val="-1"/>
          <w:sz w:val="24"/>
        </w:rPr>
        <w:lastRenderedPageBreak/>
        <w:t>CLÁUSULAS</w:t>
      </w:r>
    </w:p>
    <w:p w:rsidR="00E0126C" w:rsidRPr="00E0126C" w:rsidRDefault="00E0126C" w:rsidP="00E0126C">
      <w:pPr>
        <w:pStyle w:val="Cuerpo"/>
        <w:spacing w:before="100" w:after="120" w:line="360" w:lineRule="auto"/>
        <w:rPr>
          <w:rFonts w:hAnsi="Arial" w:cs="Arial"/>
          <w:b/>
          <w:bCs/>
          <w:sz w:val="24"/>
        </w:rPr>
      </w:pPr>
      <w:r w:rsidRPr="00E0126C">
        <w:rPr>
          <w:rFonts w:hAnsi="Arial" w:cs="Arial"/>
          <w:b/>
          <w:bCs/>
          <w:sz w:val="24"/>
        </w:rPr>
        <w:t xml:space="preserve">PRIMERA. OBJETO DEL CONVENIO. </w:t>
      </w:r>
    </w:p>
    <w:p w:rsidR="00814198" w:rsidRDefault="00E0126C" w:rsidP="00814198">
      <w:pPr>
        <w:pStyle w:val="Cuerpo"/>
        <w:spacing w:line="360" w:lineRule="auto"/>
        <w:jc w:val="both"/>
        <w:rPr>
          <w:rFonts w:hAnsi="Arial" w:cs="Arial"/>
          <w:sz w:val="24"/>
          <w:lang w:val="es-ES_tradnl"/>
        </w:rPr>
      </w:pPr>
      <w:r w:rsidRPr="00E0126C">
        <w:rPr>
          <w:rFonts w:hAnsi="Arial" w:cs="Arial"/>
          <w:sz w:val="24"/>
          <w:lang w:val="es-ES_tradnl"/>
        </w:rPr>
        <w:t xml:space="preserve">Mediante la suscripción de este instrumento, </w:t>
      </w:r>
      <w:r w:rsidRPr="00E0126C">
        <w:rPr>
          <w:rFonts w:hAnsi="Arial" w:cs="Arial"/>
          <w:b/>
          <w:bCs/>
          <w:sz w:val="24"/>
        </w:rPr>
        <w:t>“LAS PARTES”</w:t>
      </w:r>
      <w:r w:rsidRPr="00E0126C">
        <w:rPr>
          <w:rFonts w:hAnsi="Arial" w:cs="Arial"/>
          <w:sz w:val="24"/>
          <w:lang w:val="es-ES_tradnl"/>
        </w:rPr>
        <w:t xml:space="preserve"> convienen concentrarse en un solo Comité de Transparencia y una Unidad de Transparencia, que conforme al marco legal y reglamentario son obligatorios para garantizar el derecho humano de acceso a la información pública.</w:t>
      </w:r>
    </w:p>
    <w:p w:rsidR="00E0126C" w:rsidRPr="00E0126C" w:rsidRDefault="00E0126C" w:rsidP="00814198">
      <w:pPr>
        <w:pStyle w:val="Cuerpo"/>
        <w:spacing w:line="360" w:lineRule="auto"/>
        <w:jc w:val="both"/>
        <w:rPr>
          <w:rFonts w:hAnsi="Arial" w:cs="Arial"/>
          <w:b/>
          <w:bCs/>
          <w:sz w:val="24"/>
        </w:rPr>
      </w:pPr>
      <w:r w:rsidRPr="00E0126C">
        <w:rPr>
          <w:rFonts w:hAnsi="Arial" w:cs="Arial"/>
          <w:b/>
          <w:bCs/>
          <w:sz w:val="24"/>
        </w:rPr>
        <w:t>SEGUNDA. COMPROMISOS DE “EL AYUNTAMIENTO”.</w:t>
      </w:r>
    </w:p>
    <w:p w:rsidR="00E0126C" w:rsidRPr="00E0126C" w:rsidRDefault="00E0126C" w:rsidP="00E0126C">
      <w:pPr>
        <w:pStyle w:val="Cuerpo"/>
        <w:spacing w:line="360" w:lineRule="auto"/>
        <w:jc w:val="both"/>
        <w:rPr>
          <w:rFonts w:hAnsi="Arial" w:cs="Arial"/>
          <w:sz w:val="24"/>
        </w:rPr>
      </w:pPr>
      <w:r w:rsidRPr="00E0126C">
        <w:rPr>
          <w:rFonts w:hAnsi="Arial" w:cs="Arial"/>
          <w:sz w:val="24"/>
          <w:lang w:val="es-ES_tradnl"/>
        </w:rPr>
        <w:t>Derivado de la figura de la concentración</w:t>
      </w:r>
      <w:r w:rsidRPr="00E0126C">
        <w:rPr>
          <w:rFonts w:hAnsi="Arial" w:cs="Arial"/>
          <w:sz w:val="24"/>
        </w:rPr>
        <w:t xml:space="preserve">, </w:t>
      </w:r>
      <w:r w:rsidRPr="00E0126C">
        <w:rPr>
          <w:rFonts w:hAnsi="Arial" w:cs="Arial"/>
          <w:b/>
          <w:bCs/>
          <w:sz w:val="24"/>
        </w:rPr>
        <w:t>“EL AYUNTAMIENTO”</w:t>
      </w:r>
      <w:r w:rsidRPr="00E0126C">
        <w:rPr>
          <w:rFonts w:hAnsi="Arial" w:cs="Arial"/>
          <w:sz w:val="24"/>
          <w:lang w:val="es-ES_tradnl"/>
        </w:rPr>
        <w:t xml:space="preserve">, se asume como el </w:t>
      </w:r>
      <w:r w:rsidRPr="00E0126C">
        <w:rPr>
          <w:rFonts w:hAnsi="Arial" w:cs="Arial"/>
          <w:b/>
          <w:bCs/>
          <w:i/>
          <w:iCs/>
          <w:sz w:val="24"/>
        </w:rPr>
        <w:t>sujeto obligado concentrador</w:t>
      </w:r>
      <w:r w:rsidRPr="00E0126C">
        <w:rPr>
          <w:rFonts w:hAnsi="Arial" w:cs="Arial"/>
          <w:i/>
          <w:iCs/>
          <w:sz w:val="24"/>
        </w:rPr>
        <w:t xml:space="preserve"> </w:t>
      </w:r>
      <w:r w:rsidRPr="00E0126C">
        <w:rPr>
          <w:rFonts w:hAnsi="Arial" w:cs="Arial"/>
          <w:sz w:val="24"/>
          <w:lang w:val="es-ES_tradnl"/>
        </w:rPr>
        <w:t xml:space="preserve">y tendrá los siguientes compromisos: </w:t>
      </w:r>
    </w:p>
    <w:p w:rsidR="00E0126C" w:rsidRPr="00E0126C" w:rsidRDefault="00E0126C" w:rsidP="00E0126C">
      <w:pPr>
        <w:pStyle w:val="Prrafodelista"/>
        <w:numPr>
          <w:ilvl w:val="0"/>
          <w:numId w:val="1"/>
        </w:numPr>
        <w:tabs>
          <w:tab w:val="num" w:pos="1060"/>
        </w:tabs>
        <w:spacing w:before="120" w:after="120" w:line="360" w:lineRule="auto"/>
        <w:ind w:left="1060" w:hanging="351"/>
        <w:jc w:val="both"/>
        <w:rPr>
          <w:rFonts w:hAnsi="Arial" w:cs="Arial"/>
          <w:sz w:val="24"/>
        </w:rPr>
      </w:pPr>
      <w:r w:rsidRPr="00E0126C">
        <w:rPr>
          <w:rFonts w:hAnsi="Arial" w:cs="Arial"/>
          <w:sz w:val="24"/>
        </w:rPr>
        <w:t xml:space="preserve">Publicar y actualizar la información fundamental general y la que en lo particular le aplique y le sea entregada por el </w:t>
      </w:r>
      <w:r w:rsidRPr="00E0126C">
        <w:rPr>
          <w:rFonts w:hAnsi="Arial" w:cs="Arial"/>
          <w:i/>
          <w:iCs/>
          <w:sz w:val="24"/>
        </w:rPr>
        <w:t>sujeto obligado concentrado</w:t>
      </w:r>
      <w:r w:rsidRPr="00E0126C">
        <w:rPr>
          <w:rFonts w:hAnsi="Arial" w:cs="Arial"/>
          <w:sz w:val="24"/>
        </w:rPr>
        <w:t xml:space="preserve">;  </w:t>
      </w:r>
    </w:p>
    <w:p w:rsidR="00E0126C" w:rsidRPr="00E0126C" w:rsidRDefault="00E0126C" w:rsidP="00E0126C">
      <w:pPr>
        <w:pStyle w:val="Prrafodelista"/>
        <w:numPr>
          <w:ilvl w:val="0"/>
          <w:numId w:val="1"/>
        </w:numPr>
        <w:tabs>
          <w:tab w:val="num" w:pos="1060"/>
        </w:tabs>
        <w:spacing w:before="120" w:after="120" w:line="360" w:lineRule="auto"/>
        <w:ind w:left="1060" w:hanging="351"/>
        <w:jc w:val="both"/>
        <w:rPr>
          <w:rFonts w:hAnsi="Arial" w:cs="Arial"/>
          <w:sz w:val="24"/>
        </w:rPr>
      </w:pPr>
      <w:r w:rsidRPr="00E0126C">
        <w:rPr>
          <w:rFonts w:hAnsi="Arial" w:cs="Arial"/>
          <w:sz w:val="24"/>
        </w:rPr>
        <w:t xml:space="preserve">Dar respuesta en tiempo y forma, a todas aquellas solicitudes de acceso a la información que se presenten, relacionadas con el </w:t>
      </w:r>
      <w:r w:rsidRPr="00E0126C">
        <w:rPr>
          <w:rFonts w:hAnsi="Arial" w:cs="Arial"/>
          <w:i/>
          <w:sz w:val="24"/>
        </w:rPr>
        <w:t>sujeto obligado concentrado</w:t>
      </w:r>
      <w:r w:rsidRPr="00E0126C">
        <w:rPr>
          <w:rFonts w:hAnsi="Arial" w:cs="Arial"/>
          <w:sz w:val="24"/>
        </w:rPr>
        <w:t>;</w:t>
      </w:r>
    </w:p>
    <w:p w:rsidR="00E0126C" w:rsidRPr="00E0126C" w:rsidRDefault="00E0126C" w:rsidP="00E0126C">
      <w:pPr>
        <w:pStyle w:val="Prrafodelista"/>
        <w:numPr>
          <w:ilvl w:val="0"/>
          <w:numId w:val="1"/>
        </w:numPr>
        <w:spacing w:before="120" w:after="120" w:line="360" w:lineRule="auto"/>
        <w:ind w:left="1060" w:hanging="351"/>
        <w:jc w:val="both"/>
        <w:rPr>
          <w:rFonts w:hAnsi="Arial" w:cs="Arial"/>
          <w:sz w:val="24"/>
        </w:rPr>
      </w:pPr>
      <w:r w:rsidRPr="00E0126C">
        <w:rPr>
          <w:rFonts w:hAnsi="Arial" w:cs="Arial"/>
          <w:sz w:val="24"/>
        </w:rPr>
        <w:t xml:space="preserve">Solicitar al Instituto de Transparencia, Información Pública y Protección de Datos Personales del Estado de Jalisco, la apertura de cuentas en el Sistema </w:t>
      </w:r>
      <w:proofErr w:type="spellStart"/>
      <w:r w:rsidRPr="00E0126C">
        <w:rPr>
          <w:rFonts w:hAnsi="Arial" w:cs="Arial"/>
          <w:sz w:val="24"/>
        </w:rPr>
        <w:t>Infomex</w:t>
      </w:r>
      <w:proofErr w:type="spellEnd"/>
      <w:r w:rsidRPr="00E0126C">
        <w:rPr>
          <w:rFonts w:hAnsi="Arial" w:cs="Arial"/>
          <w:sz w:val="24"/>
        </w:rPr>
        <w:t xml:space="preserve"> para el </w:t>
      </w:r>
      <w:r w:rsidRPr="00E0126C">
        <w:rPr>
          <w:rFonts w:hAnsi="Arial" w:cs="Arial"/>
          <w:i/>
          <w:sz w:val="24"/>
        </w:rPr>
        <w:t>sujeto obligado concentrado</w:t>
      </w:r>
      <w:r w:rsidRPr="00E0126C">
        <w:rPr>
          <w:rFonts w:hAnsi="Arial" w:cs="Arial"/>
          <w:sz w:val="24"/>
        </w:rPr>
        <w:t>; y</w:t>
      </w:r>
    </w:p>
    <w:p w:rsidR="00E0126C" w:rsidRPr="00E0126C" w:rsidRDefault="00E0126C" w:rsidP="00E0126C">
      <w:pPr>
        <w:pStyle w:val="Prrafodelista"/>
        <w:numPr>
          <w:ilvl w:val="0"/>
          <w:numId w:val="1"/>
        </w:numPr>
        <w:tabs>
          <w:tab w:val="num" w:pos="1060"/>
        </w:tabs>
        <w:spacing w:before="120" w:after="120" w:line="360" w:lineRule="auto"/>
        <w:ind w:left="1060" w:hanging="351"/>
        <w:jc w:val="both"/>
        <w:rPr>
          <w:rFonts w:hAnsi="Arial" w:cs="Arial"/>
          <w:sz w:val="24"/>
        </w:rPr>
      </w:pPr>
      <w:r w:rsidRPr="00E0126C">
        <w:rPr>
          <w:rFonts w:hAnsi="Arial" w:cs="Arial"/>
          <w:sz w:val="24"/>
        </w:rPr>
        <w:t xml:space="preserve">Notificar al Instituto de Transparencia, Información Pública y Protección de Datos Personales del Estado de Jalisco, lo conducente respecto de la obligación establecida en la fracción VIII, del artículo 25, de la Ley de la materia, en caso de no tener implementado el Sistema </w:t>
      </w:r>
      <w:proofErr w:type="spellStart"/>
      <w:r w:rsidRPr="00E0126C">
        <w:rPr>
          <w:rFonts w:hAnsi="Arial" w:cs="Arial"/>
          <w:sz w:val="24"/>
        </w:rPr>
        <w:t>Infomex</w:t>
      </w:r>
      <w:proofErr w:type="spellEnd"/>
      <w:r w:rsidRPr="00E0126C">
        <w:rPr>
          <w:rFonts w:hAnsi="Arial" w:cs="Arial"/>
          <w:sz w:val="24"/>
        </w:rPr>
        <w:t>.</w:t>
      </w:r>
    </w:p>
    <w:p w:rsidR="00E0126C" w:rsidRPr="00E0126C" w:rsidRDefault="00E0126C" w:rsidP="00E0126C">
      <w:pPr>
        <w:pStyle w:val="Cuerpo"/>
        <w:spacing w:before="100" w:beforeAutospacing="1" w:after="80" w:line="360" w:lineRule="auto"/>
        <w:rPr>
          <w:rFonts w:hAnsi="Arial" w:cs="Arial"/>
          <w:b/>
          <w:bCs/>
          <w:sz w:val="24"/>
        </w:rPr>
      </w:pPr>
      <w:r>
        <w:rPr>
          <w:rFonts w:hAnsi="Arial" w:cs="Arial"/>
          <w:b/>
          <w:bCs/>
          <w:sz w:val="24"/>
        </w:rPr>
        <w:t>TERCERA. COMPROMISOS DE “DIF COLOTLÁN</w:t>
      </w:r>
      <w:r w:rsidRPr="00E0126C">
        <w:rPr>
          <w:rFonts w:hAnsi="Arial" w:cs="Arial"/>
          <w:b/>
          <w:bCs/>
          <w:sz w:val="24"/>
        </w:rPr>
        <w:t>”.</w:t>
      </w:r>
    </w:p>
    <w:p w:rsidR="00E0126C" w:rsidRPr="00E0126C" w:rsidRDefault="00E0126C" w:rsidP="00E0126C">
      <w:pPr>
        <w:pStyle w:val="Cuerpo"/>
        <w:spacing w:line="360" w:lineRule="auto"/>
        <w:jc w:val="both"/>
        <w:rPr>
          <w:rFonts w:hAnsi="Arial" w:cs="Arial"/>
          <w:sz w:val="24"/>
        </w:rPr>
      </w:pPr>
      <w:r w:rsidRPr="00E0126C">
        <w:rPr>
          <w:rFonts w:hAnsi="Arial" w:cs="Arial"/>
          <w:sz w:val="24"/>
          <w:lang w:val="es-ES_tradnl"/>
        </w:rPr>
        <w:t>Derivado de la figura de la concentración</w:t>
      </w:r>
      <w:r w:rsidRPr="00E0126C">
        <w:rPr>
          <w:rFonts w:hAnsi="Arial" w:cs="Arial"/>
          <w:sz w:val="24"/>
        </w:rPr>
        <w:t xml:space="preserve">, </w:t>
      </w:r>
      <w:r w:rsidRPr="00E0126C">
        <w:rPr>
          <w:rFonts w:hAnsi="Arial" w:cs="Arial"/>
          <w:b/>
          <w:bCs/>
          <w:sz w:val="24"/>
        </w:rPr>
        <w:t>“</w:t>
      </w:r>
      <w:r w:rsidR="00814198">
        <w:rPr>
          <w:rFonts w:hAnsi="Arial" w:cs="Arial"/>
          <w:b/>
          <w:bCs/>
          <w:sz w:val="24"/>
        </w:rPr>
        <w:t>SAPASCO</w:t>
      </w:r>
      <w:r w:rsidRPr="00E0126C">
        <w:rPr>
          <w:rFonts w:hAnsi="Arial" w:cs="Arial"/>
          <w:b/>
          <w:bCs/>
          <w:sz w:val="24"/>
        </w:rPr>
        <w:t>”</w:t>
      </w:r>
      <w:r w:rsidRPr="00E0126C">
        <w:rPr>
          <w:rFonts w:hAnsi="Arial" w:cs="Arial"/>
          <w:sz w:val="24"/>
          <w:lang w:val="es-ES_tradnl"/>
        </w:rPr>
        <w:t xml:space="preserve">, se asume como el </w:t>
      </w:r>
      <w:r w:rsidRPr="00E0126C">
        <w:rPr>
          <w:rFonts w:hAnsi="Arial" w:cs="Arial"/>
          <w:b/>
          <w:bCs/>
          <w:i/>
          <w:iCs/>
          <w:sz w:val="24"/>
        </w:rPr>
        <w:t>sujeto obligado concentrado</w:t>
      </w:r>
      <w:r w:rsidRPr="00E0126C">
        <w:rPr>
          <w:rFonts w:hAnsi="Arial" w:cs="Arial"/>
          <w:b/>
          <w:bCs/>
          <w:sz w:val="24"/>
        </w:rPr>
        <w:t xml:space="preserve"> </w:t>
      </w:r>
      <w:r w:rsidRPr="00E0126C">
        <w:rPr>
          <w:rFonts w:hAnsi="Arial" w:cs="Arial"/>
          <w:sz w:val="24"/>
          <w:lang w:val="es-ES_tradnl"/>
        </w:rPr>
        <w:t xml:space="preserve">y tendrá los siguientes compromisos: </w:t>
      </w:r>
    </w:p>
    <w:p w:rsidR="00E0126C" w:rsidRPr="00E0126C" w:rsidRDefault="00E0126C" w:rsidP="00E0126C">
      <w:pPr>
        <w:pStyle w:val="Prrafodelista"/>
        <w:numPr>
          <w:ilvl w:val="0"/>
          <w:numId w:val="2"/>
        </w:numPr>
        <w:tabs>
          <w:tab w:val="num" w:pos="1065"/>
        </w:tabs>
        <w:spacing w:before="120" w:after="120" w:line="360" w:lineRule="auto"/>
        <w:ind w:left="1065" w:hanging="356"/>
        <w:jc w:val="both"/>
        <w:rPr>
          <w:rFonts w:hAnsi="Arial" w:cs="Arial"/>
          <w:sz w:val="24"/>
        </w:rPr>
      </w:pPr>
      <w:r w:rsidRPr="00E0126C">
        <w:rPr>
          <w:rFonts w:hAnsi="Arial" w:cs="Arial"/>
          <w:sz w:val="24"/>
        </w:rPr>
        <w:t xml:space="preserve">Entregar la información fundamental general y la que en lo particular le aplique, que genere, posea o administre, para que a su vez, el </w:t>
      </w:r>
      <w:r w:rsidRPr="00E0126C">
        <w:rPr>
          <w:rFonts w:hAnsi="Arial" w:cs="Arial"/>
          <w:i/>
          <w:iCs/>
          <w:sz w:val="24"/>
        </w:rPr>
        <w:t>sujeto obligado concentrador</w:t>
      </w:r>
      <w:r w:rsidRPr="00E0126C">
        <w:rPr>
          <w:rFonts w:hAnsi="Arial" w:cs="Arial"/>
          <w:sz w:val="24"/>
        </w:rPr>
        <w:t xml:space="preserve">, a través de su Unidad de Transparencia, la publique y actualice en su página de internet; </w:t>
      </w:r>
    </w:p>
    <w:p w:rsidR="00E0126C" w:rsidRPr="00E0126C" w:rsidRDefault="00E0126C" w:rsidP="00E0126C">
      <w:pPr>
        <w:pStyle w:val="Prrafodelista"/>
        <w:numPr>
          <w:ilvl w:val="0"/>
          <w:numId w:val="2"/>
        </w:numPr>
        <w:tabs>
          <w:tab w:val="num" w:pos="1065"/>
        </w:tabs>
        <w:spacing w:before="120" w:after="120" w:line="360" w:lineRule="auto"/>
        <w:ind w:left="1065" w:hanging="356"/>
        <w:jc w:val="both"/>
        <w:rPr>
          <w:rFonts w:hAnsi="Arial" w:cs="Arial"/>
          <w:sz w:val="24"/>
        </w:rPr>
      </w:pPr>
      <w:r w:rsidRPr="00E0126C">
        <w:rPr>
          <w:rFonts w:hAnsi="Arial" w:cs="Arial"/>
          <w:sz w:val="24"/>
        </w:rPr>
        <w:t xml:space="preserve">Remitir en el término otorgado por la legislación aplicable, la información que el sujeto obligado </w:t>
      </w:r>
      <w:r w:rsidRPr="00E0126C">
        <w:rPr>
          <w:rFonts w:hAnsi="Arial" w:cs="Arial"/>
          <w:i/>
          <w:iCs/>
          <w:sz w:val="24"/>
        </w:rPr>
        <w:t>concentrador</w:t>
      </w:r>
      <w:r w:rsidRPr="00E0126C">
        <w:rPr>
          <w:rFonts w:hAnsi="Arial" w:cs="Arial"/>
          <w:sz w:val="24"/>
        </w:rPr>
        <w:t xml:space="preserve"> le requiera para dar respuesta a una solicitud de acceso a la información; y</w:t>
      </w:r>
    </w:p>
    <w:p w:rsidR="00E0126C" w:rsidRPr="00E0126C" w:rsidRDefault="00E0126C" w:rsidP="00E0126C">
      <w:pPr>
        <w:pStyle w:val="Prrafodelista"/>
        <w:numPr>
          <w:ilvl w:val="0"/>
          <w:numId w:val="2"/>
        </w:numPr>
        <w:tabs>
          <w:tab w:val="num" w:pos="1065"/>
        </w:tabs>
        <w:spacing w:before="120" w:after="120" w:line="360" w:lineRule="auto"/>
        <w:ind w:left="1065" w:hanging="356"/>
        <w:jc w:val="both"/>
        <w:rPr>
          <w:rFonts w:hAnsi="Arial" w:cs="Arial"/>
          <w:sz w:val="24"/>
        </w:rPr>
      </w:pPr>
      <w:r w:rsidRPr="00E0126C">
        <w:rPr>
          <w:rFonts w:hAnsi="Arial" w:cs="Arial"/>
          <w:sz w:val="24"/>
        </w:rPr>
        <w:t xml:space="preserve">Persistir en su calidad de sujeto obligado y, por lo tanto, seguir constreñido al cumplimiento de las obligaciones establecidas por la Ley </w:t>
      </w:r>
      <w:r w:rsidRPr="00E0126C">
        <w:rPr>
          <w:rFonts w:hAnsi="Arial" w:cs="Arial"/>
          <w:sz w:val="24"/>
        </w:rPr>
        <w:lastRenderedPageBreak/>
        <w:t>de la materia y demás normatividad aplicable, en razón de que continúa recibiendo y ejerciendo recursos públicos y realizando actos de autoridad.</w:t>
      </w:r>
    </w:p>
    <w:p w:rsidR="00E0126C" w:rsidRPr="00E0126C" w:rsidRDefault="00E0126C" w:rsidP="00E0126C">
      <w:pPr>
        <w:pStyle w:val="Cuerpo"/>
        <w:spacing w:before="100" w:beforeAutospacing="1" w:after="80" w:line="360" w:lineRule="auto"/>
        <w:rPr>
          <w:rFonts w:hAnsi="Arial" w:cs="Arial"/>
          <w:b/>
          <w:bCs/>
          <w:sz w:val="24"/>
        </w:rPr>
      </w:pPr>
      <w:r w:rsidRPr="00E0126C">
        <w:rPr>
          <w:rFonts w:hAnsi="Arial" w:cs="Arial"/>
          <w:b/>
          <w:bCs/>
          <w:sz w:val="24"/>
        </w:rPr>
        <w:t>CUARTA. DE LA RESPONSABILIDAD ADMINISTRATIVA Y SANCIONES.</w:t>
      </w:r>
    </w:p>
    <w:p w:rsidR="00E0126C" w:rsidRPr="00E0126C" w:rsidRDefault="00E0126C" w:rsidP="00E0126C">
      <w:pPr>
        <w:pStyle w:val="Cuerpo"/>
        <w:spacing w:line="360" w:lineRule="auto"/>
        <w:jc w:val="both"/>
        <w:rPr>
          <w:rFonts w:hAnsi="Arial" w:cs="Arial"/>
          <w:sz w:val="24"/>
          <w:lang w:val="es-ES_tradnl"/>
        </w:rPr>
      </w:pPr>
      <w:r w:rsidRPr="00E0126C">
        <w:rPr>
          <w:rFonts w:hAnsi="Arial" w:cs="Arial"/>
          <w:sz w:val="24"/>
          <w:lang w:val="es-ES_tradnl"/>
        </w:rPr>
        <w:t xml:space="preserve">Queda expresamente convenido por </w:t>
      </w:r>
      <w:r w:rsidRPr="00E0126C">
        <w:rPr>
          <w:rFonts w:hAnsi="Arial" w:cs="Arial"/>
          <w:b/>
          <w:bCs/>
          <w:sz w:val="24"/>
        </w:rPr>
        <w:t>“LAS PARTES”</w:t>
      </w:r>
      <w:r w:rsidRPr="00E0126C">
        <w:rPr>
          <w:rFonts w:hAnsi="Arial" w:cs="Arial"/>
          <w:sz w:val="24"/>
          <w:lang w:val="es-ES_tradnl"/>
        </w:rPr>
        <w:t>,</w:t>
      </w:r>
      <w:r w:rsidRPr="00E0126C">
        <w:rPr>
          <w:rFonts w:hAnsi="Arial" w:cs="Arial"/>
          <w:sz w:val="24"/>
        </w:rPr>
        <w:t xml:space="preserve"> </w:t>
      </w:r>
      <w:r w:rsidRPr="00E0126C">
        <w:rPr>
          <w:rFonts w:hAnsi="Arial" w:cs="Arial"/>
          <w:sz w:val="24"/>
          <w:lang w:val="es-ES_tradnl"/>
        </w:rPr>
        <w:t>que en relación a la responsabilidad administrativa y sanciones establecidas para los sujetos obligados en el Título Séptimo, Capítulo I, de la Ley de Transparencia y Acceso a la Información Pública del Estado de Jalisco y sus Municipios, tanto el sujeto obligado concentrador como el concentrado, asumirán su respectiva responsabilidad, en caso de que no cumplan con alguna de las obligaciones establecidas para cada uno de ellos en la Ley de la materia, su reglamento y demás disposiciones aplicables.</w:t>
      </w:r>
    </w:p>
    <w:p w:rsidR="00E0126C" w:rsidRPr="00E0126C" w:rsidRDefault="00E0126C" w:rsidP="00E0126C">
      <w:pPr>
        <w:pStyle w:val="Cuerpo"/>
        <w:spacing w:before="100" w:after="120" w:line="360" w:lineRule="auto"/>
        <w:rPr>
          <w:rFonts w:hAnsi="Arial" w:cs="Arial"/>
          <w:b/>
          <w:bCs/>
          <w:sz w:val="24"/>
        </w:rPr>
      </w:pPr>
      <w:r w:rsidRPr="00E0126C">
        <w:rPr>
          <w:rFonts w:hAnsi="Arial" w:cs="Arial"/>
          <w:b/>
          <w:bCs/>
          <w:sz w:val="24"/>
        </w:rPr>
        <w:t>QUINTA. TRANSPARENCIA.</w:t>
      </w:r>
    </w:p>
    <w:p w:rsidR="00E0126C" w:rsidRDefault="00E0126C" w:rsidP="00E0126C">
      <w:pPr>
        <w:pStyle w:val="Cuerpo"/>
        <w:spacing w:line="360" w:lineRule="auto"/>
        <w:jc w:val="both"/>
        <w:rPr>
          <w:rFonts w:hAnsi="Arial" w:cs="Arial"/>
          <w:b/>
          <w:bCs/>
          <w:sz w:val="24"/>
          <w:lang w:val="es-ES_tradnl"/>
        </w:rPr>
      </w:pPr>
      <w:r w:rsidRPr="00E0126C">
        <w:rPr>
          <w:rFonts w:hAnsi="Arial" w:cs="Arial"/>
          <w:b/>
          <w:bCs/>
          <w:sz w:val="24"/>
          <w:lang w:val="es-MX"/>
        </w:rPr>
        <w:t>“LAS PARTES”</w:t>
      </w:r>
      <w:r w:rsidRPr="00E0126C">
        <w:rPr>
          <w:rFonts w:hAnsi="Arial" w:cs="Arial"/>
          <w:sz w:val="24"/>
          <w:lang w:val="es-MX"/>
        </w:rPr>
        <w:t xml:space="preserve"> están de acuerdo en que el presente convenio y los documentos que deriven del mismo son públicos, en los términos y con las restricciones contempladas en  la Ley de Transparencia y Acceso a la Información Pública del Estado de Jalisco y sus Municipios y la normatividad interna emitida por </w:t>
      </w:r>
      <w:r w:rsidRPr="00E0126C">
        <w:rPr>
          <w:rFonts w:hAnsi="Arial" w:cs="Arial"/>
          <w:b/>
          <w:bCs/>
          <w:sz w:val="24"/>
          <w:lang w:val="es-ES_tradnl"/>
        </w:rPr>
        <w:t>“LAS PARTES”.</w:t>
      </w:r>
    </w:p>
    <w:p w:rsidR="003D4FCB" w:rsidRPr="003D4FCB" w:rsidRDefault="003D4FCB" w:rsidP="003D4FCB">
      <w:pPr>
        <w:pStyle w:val="Cuerpo"/>
        <w:spacing w:line="360" w:lineRule="auto"/>
        <w:jc w:val="both"/>
        <w:rPr>
          <w:rFonts w:hAnsi="Arial" w:cs="Arial"/>
          <w:b/>
          <w:sz w:val="24"/>
        </w:rPr>
      </w:pPr>
      <w:r w:rsidRPr="003D4FCB">
        <w:rPr>
          <w:rFonts w:hAnsi="Arial" w:cs="Arial"/>
          <w:b/>
          <w:sz w:val="24"/>
        </w:rPr>
        <w:t>SEXTA. VIGENCIA.</w:t>
      </w:r>
    </w:p>
    <w:p w:rsidR="003D4FCB" w:rsidRDefault="003D4FCB" w:rsidP="003D4FCB">
      <w:pPr>
        <w:pStyle w:val="Cuerpo"/>
        <w:spacing w:line="360" w:lineRule="auto"/>
        <w:jc w:val="both"/>
        <w:rPr>
          <w:rFonts w:hAnsi="Arial" w:cs="Arial"/>
          <w:sz w:val="24"/>
        </w:rPr>
      </w:pPr>
      <w:r w:rsidRPr="003D4FCB">
        <w:rPr>
          <w:rFonts w:hAnsi="Arial" w:cs="Arial"/>
          <w:sz w:val="24"/>
        </w:rPr>
        <w:t xml:space="preserve">Este instrumento tendrá una vigencia </w:t>
      </w:r>
      <w:r>
        <w:rPr>
          <w:rFonts w:hAnsi="Arial" w:cs="Arial"/>
          <w:sz w:val="24"/>
        </w:rPr>
        <w:t>de tres años</w:t>
      </w:r>
      <w:r w:rsidRPr="003D4FCB">
        <w:rPr>
          <w:rFonts w:hAnsi="Arial" w:cs="Arial"/>
          <w:sz w:val="24"/>
        </w:rPr>
        <w:t>, la cual empezará a surtir sus efectos jurídicos a</w:t>
      </w:r>
      <w:r>
        <w:rPr>
          <w:rFonts w:hAnsi="Arial" w:cs="Arial"/>
          <w:sz w:val="24"/>
        </w:rPr>
        <w:t xml:space="preserve"> partir de la fecha de su firma y se terminara el día 30 de Septiembre del 2018.</w:t>
      </w:r>
    </w:p>
    <w:p w:rsidR="003D4FCB" w:rsidRPr="003D4FCB" w:rsidRDefault="003D4FCB" w:rsidP="003D4FCB">
      <w:pPr>
        <w:pStyle w:val="Cuerpo"/>
        <w:spacing w:before="100" w:after="120" w:line="360" w:lineRule="auto"/>
        <w:rPr>
          <w:rFonts w:hAnsi="Arial" w:cs="Arial"/>
          <w:b/>
          <w:bCs/>
          <w:sz w:val="24"/>
        </w:rPr>
      </w:pPr>
      <w:r w:rsidRPr="003D4FCB">
        <w:rPr>
          <w:rFonts w:hAnsi="Arial" w:cs="Arial"/>
          <w:b/>
          <w:bCs/>
          <w:sz w:val="24"/>
        </w:rPr>
        <w:t>S</w:t>
      </w:r>
      <w:r w:rsidRPr="003D4FCB">
        <w:rPr>
          <w:rFonts w:hAnsi="Arial" w:cs="Arial"/>
          <w:b/>
          <w:bCs/>
          <w:sz w:val="24"/>
          <w:lang w:val="fr-FR"/>
        </w:rPr>
        <w:t>É</w:t>
      </w:r>
      <w:r w:rsidRPr="003D4FCB">
        <w:rPr>
          <w:rFonts w:hAnsi="Arial" w:cs="Arial"/>
          <w:b/>
          <w:bCs/>
          <w:sz w:val="24"/>
        </w:rPr>
        <w:t>PTIMA. MODIFICACIONES.</w:t>
      </w:r>
      <w:r>
        <w:rPr>
          <w:rFonts w:hAnsi="Arial" w:cs="Arial"/>
          <w:b/>
          <w:bCs/>
          <w:sz w:val="24"/>
        </w:rPr>
        <w:t xml:space="preserve"> </w:t>
      </w:r>
    </w:p>
    <w:p w:rsidR="003D4FCB" w:rsidRPr="003D4FCB" w:rsidRDefault="003D4FCB" w:rsidP="003D4FCB">
      <w:pPr>
        <w:pStyle w:val="Cuerpo"/>
        <w:spacing w:line="360" w:lineRule="auto"/>
        <w:jc w:val="both"/>
        <w:rPr>
          <w:rFonts w:hAnsi="Arial" w:cs="Arial"/>
          <w:sz w:val="24"/>
        </w:rPr>
      </w:pPr>
      <w:r w:rsidRPr="003D4FCB">
        <w:rPr>
          <w:rFonts w:hAnsi="Arial" w:cs="Arial"/>
          <w:sz w:val="24"/>
          <w:lang w:val="es-ES_tradnl"/>
        </w:rPr>
        <w:t xml:space="preserve">El presente convenio </w:t>
      </w:r>
      <w:proofErr w:type="spellStart"/>
      <w:r w:rsidR="0006016B">
        <w:rPr>
          <w:rFonts w:hAnsi="Arial" w:cs="Arial"/>
          <w:sz w:val="24"/>
          <w:lang w:val="es-ES_tradnl"/>
        </w:rPr>
        <w:t>podr</w:t>
      </w:r>
      <w:proofErr w:type="spellEnd"/>
      <w:r w:rsidRPr="003D4FCB">
        <w:rPr>
          <w:rFonts w:hAnsi="Arial" w:cs="Arial"/>
          <w:sz w:val="24"/>
        </w:rPr>
        <w:t xml:space="preserve">á </w:t>
      </w:r>
      <w:r w:rsidRPr="003D4FCB">
        <w:rPr>
          <w:rFonts w:hAnsi="Arial" w:cs="Arial"/>
          <w:sz w:val="24"/>
          <w:lang w:val="es-ES_tradnl"/>
        </w:rPr>
        <w:t xml:space="preserve">ser modificado o adicionado por voluntad de </w:t>
      </w:r>
      <w:r w:rsidRPr="003D4FCB">
        <w:rPr>
          <w:rFonts w:hAnsi="Arial" w:cs="Arial"/>
          <w:b/>
          <w:bCs/>
          <w:sz w:val="24"/>
        </w:rPr>
        <w:t>“LAS PARTES”</w:t>
      </w:r>
      <w:r w:rsidRPr="003D4FCB">
        <w:rPr>
          <w:rFonts w:hAnsi="Arial" w:cs="Arial"/>
          <w:sz w:val="24"/>
          <w:lang w:val="es-ES_tradnl"/>
        </w:rPr>
        <w:t>, siempre que conste por escrito. Las modificaciones o adiciones obligar</w:t>
      </w:r>
      <w:r w:rsidRPr="003D4FCB">
        <w:rPr>
          <w:rFonts w:hAnsi="Arial" w:cs="Arial"/>
          <w:sz w:val="24"/>
        </w:rPr>
        <w:t>á</w:t>
      </w:r>
      <w:r w:rsidRPr="003D4FCB">
        <w:rPr>
          <w:rFonts w:hAnsi="Arial" w:cs="Arial"/>
          <w:sz w:val="24"/>
          <w:lang w:val="es-ES_tradnl"/>
        </w:rPr>
        <w:t>n a los signatarios a partir de la fecha de su firma.</w:t>
      </w:r>
    </w:p>
    <w:p w:rsidR="003D4FCB" w:rsidRPr="003D4FCB" w:rsidRDefault="003D4FCB" w:rsidP="003D4FCB">
      <w:pPr>
        <w:pStyle w:val="Cuerpo"/>
        <w:spacing w:before="100" w:after="120" w:line="360" w:lineRule="auto"/>
        <w:rPr>
          <w:rFonts w:hAnsi="Arial" w:cs="Arial"/>
          <w:b/>
          <w:bCs/>
          <w:sz w:val="24"/>
        </w:rPr>
      </w:pPr>
      <w:r w:rsidRPr="003D4FCB">
        <w:rPr>
          <w:rFonts w:hAnsi="Arial" w:cs="Arial"/>
          <w:b/>
          <w:bCs/>
          <w:sz w:val="24"/>
        </w:rPr>
        <w:t>OCTAVA. TERMINACIÓN ANTICIPADA.</w:t>
      </w:r>
    </w:p>
    <w:p w:rsidR="003D4FCB" w:rsidRPr="003D4FCB" w:rsidRDefault="003D4FCB" w:rsidP="003D4FCB">
      <w:pPr>
        <w:pStyle w:val="Cuerpo"/>
        <w:spacing w:line="360" w:lineRule="auto"/>
        <w:ind w:right="49"/>
        <w:jc w:val="both"/>
        <w:rPr>
          <w:rFonts w:hAnsi="Arial" w:cs="Arial"/>
          <w:sz w:val="24"/>
        </w:rPr>
      </w:pPr>
      <w:r w:rsidRPr="003D4FCB">
        <w:rPr>
          <w:rFonts w:hAnsi="Arial" w:cs="Arial"/>
          <w:sz w:val="24"/>
          <w:lang w:val="es-ES_tradnl"/>
        </w:rPr>
        <w:t xml:space="preserve">Cualquiera de </w:t>
      </w:r>
      <w:r w:rsidRPr="003D4FCB">
        <w:rPr>
          <w:rFonts w:hAnsi="Arial" w:cs="Arial"/>
          <w:b/>
          <w:bCs/>
          <w:sz w:val="24"/>
        </w:rPr>
        <w:t>“LAS PARTES”</w:t>
      </w:r>
      <w:r w:rsidRPr="003D4FCB">
        <w:rPr>
          <w:rFonts w:hAnsi="Arial" w:cs="Arial"/>
          <w:sz w:val="24"/>
        </w:rPr>
        <w:t xml:space="preserve"> podrá </w:t>
      </w:r>
      <w:r w:rsidRPr="003D4FCB">
        <w:rPr>
          <w:rFonts w:hAnsi="Arial" w:cs="Arial"/>
          <w:sz w:val="24"/>
          <w:lang w:val="es-ES_tradnl"/>
        </w:rPr>
        <w:t>dar por terminado el presente convenio, y en consecuencia no continuar</w:t>
      </w:r>
      <w:r w:rsidRPr="003D4FCB">
        <w:rPr>
          <w:rFonts w:hAnsi="Arial" w:cs="Arial"/>
          <w:sz w:val="24"/>
        </w:rPr>
        <w:t>á</w:t>
      </w:r>
      <w:r w:rsidRPr="003D4FCB">
        <w:rPr>
          <w:rFonts w:hAnsi="Arial" w:cs="Arial"/>
          <w:sz w:val="24"/>
          <w:lang w:val="es-ES_tradnl"/>
        </w:rPr>
        <w:t xml:space="preserve">n como sujeto obligado </w:t>
      </w:r>
      <w:r w:rsidRPr="003D4FCB">
        <w:rPr>
          <w:rFonts w:hAnsi="Arial" w:cs="Arial"/>
          <w:i/>
          <w:iCs/>
          <w:sz w:val="24"/>
        </w:rPr>
        <w:t>concentrador</w:t>
      </w:r>
      <w:r w:rsidRPr="003D4FCB">
        <w:rPr>
          <w:rFonts w:hAnsi="Arial" w:cs="Arial"/>
          <w:sz w:val="24"/>
          <w:lang w:val="es-ES_tradnl"/>
        </w:rPr>
        <w:t xml:space="preserve"> y </w:t>
      </w:r>
      <w:r w:rsidRPr="003D4FCB">
        <w:rPr>
          <w:rFonts w:hAnsi="Arial" w:cs="Arial"/>
          <w:i/>
          <w:iCs/>
          <w:sz w:val="24"/>
        </w:rPr>
        <w:t>concentrado</w:t>
      </w:r>
      <w:r w:rsidRPr="003D4FCB">
        <w:rPr>
          <w:rFonts w:hAnsi="Arial" w:cs="Arial"/>
          <w:sz w:val="24"/>
          <w:lang w:val="es-ES_tradnl"/>
        </w:rPr>
        <w:t>, siempre y cuando lo notifique por escrito a la otra, con un m</w:t>
      </w:r>
      <w:r w:rsidRPr="003D4FCB">
        <w:rPr>
          <w:rFonts w:hAnsi="Arial" w:cs="Arial"/>
          <w:sz w:val="24"/>
        </w:rPr>
        <w:t>ínimo de 30 treinta días há</w:t>
      </w:r>
      <w:proofErr w:type="spellStart"/>
      <w:r w:rsidRPr="003D4FCB">
        <w:rPr>
          <w:rFonts w:hAnsi="Arial" w:cs="Arial"/>
          <w:sz w:val="24"/>
          <w:lang w:val="es-ES_tradnl"/>
        </w:rPr>
        <w:t>biles</w:t>
      </w:r>
      <w:proofErr w:type="spellEnd"/>
      <w:r w:rsidRPr="003D4FCB">
        <w:rPr>
          <w:rFonts w:hAnsi="Arial" w:cs="Arial"/>
          <w:sz w:val="24"/>
          <w:lang w:val="es-ES_tradnl"/>
        </w:rPr>
        <w:t xml:space="preserve"> de </w:t>
      </w:r>
      <w:proofErr w:type="spellStart"/>
      <w:r w:rsidRPr="003D4FCB">
        <w:rPr>
          <w:rFonts w:hAnsi="Arial" w:cs="Arial"/>
          <w:sz w:val="24"/>
          <w:lang w:val="es-ES_tradnl"/>
        </w:rPr>
        <w:t>anticipaci</w:t>
      </w:r>
      <w:proofErr w:type="spellEnd"/>
      <w:r w:rsidRPr="003D4FCB">
        <w:rPr>
          <w:rFonts w:hAnsi="Arial" w:cs="Arial"/>
          <w:sz w:val="24"/>
        </w:rPr>
        <w:t>ó</w:t>
      </w:r>
      <w:r w:rsidRPr="003D4FCB">
        <w:rPr>
          <w:rFonts w:hAnsi="Arial" w:cs="Arial"/>
          <w:sz w:val="24"/>
          <w:lang w:val="es-ES_tradnl"/>
        </w:rPr>
        <w:t>n a la fecha en que operar</w:t>
      </w:r>
      <w:r w:rsidRPr="003D4FCB">
        <w:rPr>
          <w:rFonts w:hAnsi="Arial" w:cs="Arial"/>
          <w:sz w:val="24"/>
        </w:rPr>
        <w:t xml:space="preserve">á </w:t>
      </w:r>
      <w:r w:rsidRPr="003D4FCB">
        <w:rPr>
          <w:rFonts w:hAnsi="Arial" w:cs="Arial"/>
          <w:sz w:val="24"/>
          <w:lang w:val="es-ES_tradnl"/>
        </w:rPr>
        <w:t xml:space="preserve">la </w:t>
      </w:r>
      <w:proofErr w:type="spellStart"/>
      <w:r w:rsidRPr="003D4FCB">
        <w:rPr>
          <w:rFonts w:hAnsi="Arial" w:cs="Arial"/>
          <w:sz w:val="24"/>
          <w:lang w:val="es-ES_tradnl"/>
        </w:rPr>
        <w:t>terminaci</w:t>
      </w:r>
      <w:proofErr w:type="spellEnd"/>
      <w:r w:rsidRPr="003D4FCB">
        <w:rPr>
          <w:rFonts w:hAnsi="Arial" w:cs="Arial"/>
          <w:sz w:val="24"/>
        </w:rPr>
        <w:t>ó</w:t>
      </w:r>
      <w:r w:rsidRPr="003D4FCB">
        <w:rPr>
          <w:rFonts w:hAnsi="Arial" w:cs="Arial"/>
          <w:sz w:val="24"/>
          <w:lang w:val="es-ES_tradnl"/>
        </w:rPr>
        <w:t xml:space="preserve">n del presente instrumento </w:t>
      </w:r>
      <w:proofErr w:type="spellStart"/>
      <w:r w:rsidRPr="003D4FCB">
        <w:rPr>
          <w:rFonts w:hAnsi="Arial" w:cs="Arial"/>
          <w:sz w:val="24"/>
          <w:lang w:val="es-ES_tradnl"/>
        </w:rPr>
        <w:t>jur</w:t>
      </w:r>
      <w:proofErr w:type="spellEnd"/>
      <w:r w:rsidRPr="003D4FCB">
        <w:rPr>
          <w:rFonts w:hAnsi="Arial" w:cs="Arial"/>
          <w:sz w:val="24"/>
        </w:rPr>
        <w:t xml:space="preserve">ídico. </w:t>
      </w:r>
      <w:r w:rsidRPr="003D4FCB">
        <w:rPr>
          <w:rFonts w:hAnsi="Arial" w:cs="Arial"/>
          <w:sz w:val="24"/>
          <w:lang w:val="es-ES_tradnl"/>
        </w:rPr>
        <w:t>Asimismo</w:t>
      </w:r>
      <w:r w:rsidRPr="003D4FCB">
        <w:rPr>
          <w:rFonts w:hAnsi="Arial" w:cs="Arial"/>
          <w:sz w:val="24"/>
        </w:rPr>
        <w:t xml:space="preserve">, </w:t>
      </w:r>
      <w:r w:rsidRPr="003D4FCB">
        <w:rPr>
          <w:rFonts w:hAnsi="Arial" w:cs="Arial"/>
          <w:b/>
          <w:bCs/>
          <w:sz w:val="24"/>
        </w:rPr>
        <w:t>“LAS PARTES”</w:t>
      </w:r>
      <w:r w:rsidRPr="003D4FCB">
        <w:rPr>
          <w:rFonts w:hAnsi="Arial" w:cs="Arial"/>
          <w:sz w:val="24"/>
          <w:lang w:val="es-ES_tradnl"/>
        </w:rPr>
        <w:t xml:space="preserve"> deberán notificar tal situación al Instituto de Transparencia, Información Pública y Protección de Datos Personales del Estado de Jalisco, para que éste determine las obligaciones a las que se constriñen al momento de disolver la concentración entre ambos sujetos </w:t>
      </w:r>
      <w:r w:rsidRPr="003D4FCB">
        <w:rPr>
          <w:rFonts w:hAnsi="Arial" w:cs="Arial"/>
          <w:sz w:val="24"/>
          <w:lang w:val="es-ES_tradnl"/>
        </w:rPr>
        <w:lastRenderedPageBreak/>
        <w:t>obligados, a efecto de garantizar el cumplimiento y observancia de las obligaciones a las que la Ley de Transparencia y Acceso a la Información Pública del Estado de Jalisco y sus Municipios los constriñe en su calidad de sujetos obligados.</w:t>
      </w:r>
    </w:p>
    <w:p w:rsidR="003D4FCB" w:rsidRPr="003D4FCB" w:rsidRDefault="003D4FCB" w:rsidP="003D4FCB">
      <w:pPr>
        <w:pStyle w:val="Cuerpo"/>
        <w:spacing w:before="100" w:after="120" w:line="360" w:lineRule="auto"/>
        <w:rPr>
          <w:rFonts w:hAnsi="Arial" w:cs="Arial"/>
          <w:b/>
          <w:bCs/>
          <w:sz w:val="24"/>
        </w:rPr>
      </w:pPr>
      <w:r w:rsidRPr="003D4FCB">
        <w:rPr>
          <w:rFonts w:hAnsi="Arial" w:cs="Arial"/>
          <w:b/>
          <w:bCs/>
          <w:sz w:val="24"/>
        </w:rPr>
        <w:t>NOVENA. INTERPRETACIÓN.</w:t>
      </w:r>
    </w:p>
    <w:p w:rsidR="003D4FCB" w:rsidRPr="003D4FCB" w:rsidRDefault="003D4FCB" w:rsidP="003D4FCB">
      <w:pPr>
        <w:pStyle w:val="Cuerpo"/>
        <w:spacing w:line="360" w:lineRule="auto"/>
        <w:ind w:right="49"/>
        <w:jc w:val="both"/>
        <w:rPr>
          <w:rFonts w:hAnsi="Arial" w:cs="Arial"/>
          <w:sz w:val="24"/>
        </w:rPr>
      </w:pPr>
      <w:r w:rsidRPr="003D4FCB">
        <w:rPr>
          <w:rFonts w:hAnsi="Arial" w:cs="Arial"/>
          <w:b/>
          <w:bCs/>
          <w:sz w:val="24"/>
        </w:rPr>
        <w:t>“LAS PARTES”</w:t>
      </w:r>
      <w:r w:rsidRPr="003D4FCB">
        <w:rPr>
          <w:rFonts w:hAnsi="Arial" w:cs="Arial"/>
          <w:sz w:val="24"/>
          <w:lang w:val="es-ES_tradnl"/>
        </w:rPr>
        <w:t xml:space="preserve"> convienen que el presente instrumento es producto de la buena fe y carece de dolo, por lo que toda duda que surja respecto a su interpretación, operación y cumplimiento, será resuelto de común acuerdo, y en caso de que ello no ocurra, para la resolución de cualquier conflicto que pudiera surgir se someterán a la jurisdicción de los Tribunales competentes del Primer Partido Judicial del Estado de Jalisco, renunciando al fuero que en razón de sus domicilios presentes o futuros pudiera corresponderles.</w:t>
      </w:r>
    </w:p>
    <w:p w:rsidR="003D4FCB" w:rsidRPr="003D4FCB" w:rsidRDefault="003D4FCB" w:rsidP="003D4FCB">
      <w:pPr>
        <w:pStyle w:val="Cuerpo"/>
        <w:widowControl w:val="0"/>
        <w:spacing w:line="360" w:lineRule="auto"/>
        <w:ind w:right="49"/>
        <w:jc w:val="both"/>
        <w:rPr>
          <w:rFonts w:hAnsi="Arial" w:cs="Arial"/>
          <w:sz w:val="24"/>
          <w:lang w:val="es-MX"/>
        </w:rPr>
      </w:pPr>
      <w:r w:rsidRPr="003D4FCB">
        <w:rPr>
          <w:rFonts w:hAnsi="Arial" w:cs="Arial"/>
          <w:sz w:val="24"/>
        </w:rPr>
        <w:t>Leí</w:t>
      </w:r>
      <w:r w:rsidRPr="003D4FCB">
        <w:rPr>
          <w:rFonts w:hAnsi="Arial" w:cs="Arial"/>
          <w:sz w:val="24"/>
          <w:lang w:val="es-ES_tradnl"/>
        </w:rPr>
        <w:t xml:space="preserve">do que fue </w:t>
      </w:r>
      <w:proofErr w:type="gramStart"/>
      <w:r w:rsidRPr="003D4FCB">
        <w:rPr>
          <w:rFonts w:hAnsi="Arial" w:cs="Arial"/>
          <w:sz w:val="24"/>
          <w:lang w:val="es-ES_tradnl"/>
        </w:rPr>
        <w:t>el</w:t>
      </w:r>
      <w:proofErr w:type="gramEnd"/>
      <w:r w:rsidRPr="003D4FCB">
        <w:rPr>
          <w:rFonts w:hAnsi="Arial" w:cs="Arial"/>
          <w:sz w:val="24"/>
          <w:lang w:val="es-ES_tradnl"/>
        </w:rPr>
        <w:t xml:space="preserve"> presente convenio y enteradas las partes de su contenido y alcances, lo firman por triplicado en </w:t>
      </w:r>
      <w:r w:rsidR="0006016B">
        <w:rPr>
          <w:rFonts w:hAnsi="Arial" w:cs="Arial"/>
          <w:sz w:val="24"/>
          <w:lang w:val="es-ES_tradnl"/>
        </w:rPr>
        <w:t>Colotlán</w:t>
      </w:r>
      <w:r w:rsidRPr="003D4FCB">
        <w:rPr>
          <w:rFonts w:hAnsi="Arial" w:cs="Arial"/>
          <w:sz w:val="24"/>
          <w:lang w:val="es-ES_tradnl"/>
        </w:rPr>
        <w:t>, Jalisco, el d</w:t>
      </w:r>
      <w:r w:rsidRPr="003D4FCB">
        <w:rPr>
          <w:rFonts w:hAnsi="Arial" w:cs="Arial"/>
          <w:sz w:val="24"/>
        </w:rPr>
        <w:t xml:space="preserve">ía </w:t>
      </w:r>
      <w:r w:rsidR="0006016B">
        <w:rPr>
          <w:rFonts w:hAnsi="Arial" w:cs="Arial"/>
          <w:sz w:val="24"/>
        </w:rPr>
        <w:t xml:space="preserve">31 </w:t>
      </w:r>
      <w:r w:rsidRPr="003D4FCB">
        <w:rPr>
          <w:rFonts w:hAnsi="Arial" w:cs="Arial"/>
          <w:sz w:val="24"/>
          <w:lang w:val="it-IT"/>
        </w:rPr>
        <w:t xml:space="preserve">del mes </w:t>
      </w:r>
      <w:r w:rsidR="0006016B">
        <w:rPr>
          <w:rFonts w:hAnsi="Arial" w:cs="Arial"/>
          <w:sz w:val="24"/>
          <w:lang w:val="it-IT"/>
        </w:rPr>
        <w:t xml:space="preserve">Mayo </w:t>
      </w:r>
      <w:r w:rsidRPr="003D4FCB">
        <w:rPr>
          <w:rFonts w:hAnsi="Arial" w:cs="Arial"/>
          <w:sz w:val="24"/>
          <w:lang w:val="it-IT"/>
        </w:rPr>
        <w:t>del a</w:t>
      </w:r>
      <w:r w:rsidRPr="003D4FCB">
        <w:rPr>
          <w:rFonts w:hAnsi="Arial" w:cs="Arial"/>
          <w:sz w:val="24"/>
          <w:lang w:val="es-ES_tradnl"/>
        </w:rPr>
        <w:t>ñ</w:t>
      </w:r>
      <w:r w:rsidRPr="003D4FCB">
        <w:rPr>
          <w:rFonts w:hAnsi="Arial" w:cs="Arial"/>
          <w:sz w:val="24"/>
        </w:rPr>
        <w:t>o 2016 dos mil dieciseis.</w:t>
      </w:r>
    </w:p>
    <w:tbl>
      <w:tblPr>
        <w:tblStyle w:val="TableNormal"/>
        <w:tblW w:w="899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137"/>
        <w:gridCol w:w="4857"/>
      </w:tblGrid>
      <w:tr w:rsidR="003D4FCB" w:rsidRPr="005E64CC" w:rsidTr="00DC505C">
        <w:trPr>
          <w:trHeight w:val="2188"/>
        </w:trPr>
        <w:tc>
          <w:tcPr>
            <w:tcW w:w="4137" w:type="dxa"/>
            <w:tcBorders>
              <w:top w:val="nil"/>
              <w:left w:val="nil"/>
              <w:bottom w:val="nil"/>
              <w:right w:val="nil"/>
            </w:tcBorders>
            <w:shd w:val="clear" w:color="auto" w:fill="auto"/>
            <w:tcMar>
              <w:top w:w="80" w:type="dxa"/>
              <w:left w:w="80" w:type="dxa"/>
              <w:bottom w:w="80" w:type="dxa"/>
              <w:right w:w="80" w:type="dxa"/>
            </w:tcMar>
          </w:tcPr>
          <w:p w:rsidR="003D4FCB" w:rsidRPr="005E64CC" w:rsidRDefault="003D4FCB" w:rsidP="00DC505C">
            <w:pPr>
              <w:pStyle w:val="Cuerpo"/>
              <w:jc w:val="center"/>
              <w:rPr>
                <w:rFonts w:hAnsi="Arial" w:cs="Arial"/>
                <w:b/>
                <w:bCs/>
                <w:sz w:val="24"/>
                <w:lang w:val="es-ES_tradnl"/>
              </w:rPr>
            </w:pPr>
          </w:p>
          <w:p w:rsidR="00B14083" w:rsidRDefault="00B14083" w:rsidP="00DC505C">
            <w:pPr>
              <w:pStyle w:val="Cuerpo"/>
              <w:jc w:val="center"/>
              <w:rPr>
                <w:rFonts w:hAnsi="Arial" w:cs="Arial"/>
                <w:b/>
                <w:bCs/>
                <w:sz w:val="24"/>
                <w:lang w:val="es-ES_tradnl"/>
              </w:rPr>
            </w:pPr>
          </w:p>
          <w:p w:rsidR="00B14083" w:rsidRDefault="00B14083" w:rsidP="00DC505C">
            <w:pPr>
              <w:pStyle w:val="Cuerpo"/>
              <w:jc w:val="center"/>
              <w:rPr>
                <w:rFonts w:hAnsi="Arial" w:cs="Arial"/>
                <w:b/>
                <w:bCs/>
                <w:sz w:val="24"/>
                <w:lang w:val="es-ES_tradnl"/>
              </w:rPr>
            </w:pPr>
          </w:p>
          <w:p w:rsidR="00B14083" w:rsidRDefault="00B14083" w:rsidP="00DC505C">
            <w:pPr>
              <w:pStyle w:val="Cuerpo"/>
              <w:jc w:val="center"/>
              <w:rPr>
                <w:rFonts w:hAnsi="Arial" w:cs="Arial"/>
                <w:b/>
                <w:bCs/>
                <w:sz w:val="24"/>
                <w:lang w:val="es-ES_tradnl"/>
              </w:rPr>
            </w:pPr>
          </w:p>
          <w:p w:rsidR="00B14083" w:rsidRDefault="00B14083" w:rsidP="00DC505C">
            <w:pPr>
              <w:pStyle w:val="Cuerpo"/>
              <w:jc w:val="center"/>
              <w:rPr>
                <w:rFonts w:hAnsi="Arial" w:cs="Arial"/>
                <w:b/>
                <w:bCs/>
                <w:sz w:val="24"/>
                <w:lang w:val="es-ES_tradnl"/>
              </w:rPr>
            </w:pPr>
          </w:p>
          <w:p w:rsidR="00B14083" w:rsidRDefault="00B14083" w:rsidP="00DC505C">
            <w:pPr>
              <w:pStyle w:val="Cuerpo"/>
              <w:jc w:val="center"/>
              <w:rPr>
                <w:rFonts w:hAnsi="Arial" w:cs="Arial"/>
                <w:b/>
                <w:bCs/>
                <w:sz w:val="24"/>
                <w:lang w:val="es-ES_tradnl"/>
              </w:rPr>
            </w:pPr>
          </w:p>
          <w:p w:rsidR="003D4FCB" w:rsidRPr="005E64CC" w:rsidRDefault="003D4FCB" w:rsidP="00DC505C">
            <w:pPr>
              <w:pStyle w:val="Cuerpo"/>
              <w:jc w:val="center"/>
              <w:rPr>
                <w:rFonts w:hAnsi="Arial" w:cs="Arial"/>
                <w:b/>
                <w:bCs/>
                <w:sz w:val="24"/>
                <w:lang w:val="es-ES_tradnl"/>
              </w:rPr>
            </w:pPr>
            <w:r w:rsidRPr="005E64CC">
              <w:rPr>
                <w:rFonts w:hAnsi="Arial" w:cs="Arial"/>
                <w:b/>
                <w:bCs/>
                <w:sz w:val="24"/>
                <w:lang w:val="es-ES_tradnl"/>
              </w:rPr>
              <w:t>POR “EL AYUNTAMIENTO”</w:t>
            </w:r>
          </w:p>
          <w:p w:rsidR="003D4FCB" w:rsidRPr="005E64CC" w:rsidRDefault="003D4FCB" w:rsidP="00DC505C">
            <w:pPr>
              <w:pStyle w:val="Cuerpo"/>
              <w:jc w:val="center"/>
              <w:rPr>
                <w:rFonts w:hAnsi="Arial" w:cs="Arial"/>
                <w:sz w:val="24"/>
                <w:lang w:val="es-ES_tradnl"/>
              </w:rPr>
            </w:pPr>
          </w:p>
          <w:p w:rsidR="003D4FCB" w:rsidRPr="005E64CC" w:rsidRDefault="003D4FCB" w:rsidP="00DC505C">
            <w:pPr>
              <w:pStyle w:val="Cuerpo"/>
              <w:jc w:val="center"/>
              <w:rPr>
                <w:rFonts w:hAnsi="Arial" w:cs="Arial"/>
                <w:sz w:val="24"/>
                <w:lang w:val="es-ES_tradnl"/>
              </w:rPr>
            </w:pPr>
          </w:p>
          <w:p w:rsidR="003D4FCB" w:rsidRPr="005E64CC" w:rsidRDefault="003D4FCB" w:rsidP="00DC505C">
            <w:pPr>
              <w:pStyle w:val="Cuerpo"/>
              <w:jc w:val="center"/>
              <w:rPr>
                <w:rFonts w:hAnsi="Arial" w:cs="Arial"/>
                <w:sz w:val="24"/>
                <w:lang w:val="es-ES_tradnl"/>
              </w:rPr>
            </w:pPr>
          </w:p>
          <w:p w:rsidR="003D4FCB" w:rsidRPr="005E64CC" w:rsidRDefault="003D4FCB" w:rsidP="00DC505C">
            <w:pPr>
              <w:pStyle w:val="Cuerpo"/>
              <w:jc w:val="center"/>
              <w:rPr>
                <w:rFonts w:hAnsi="Arial" w:cs="Arial"/>
                <w:sz w:val="24"/>
                <w:lang w:val="es-ES_tradnl"/>
              </w:rPr>
            </w:pPr>
          </w:p>
          <w:p w:rsidR="003D4FCB" w:rsidRPr="005E64CC" w:rsidRDefault="003D4FCB" w:rsidP="00DC505C">
            <w:pPr>
              <w:pStyle w:val="Cuerpo"/>
              <w:jc w:val="center"/>
              <w:rPr>
                <w:rFonts w:hAnsi="Arial" w:cs="Arial"/>
                <w:sz w:val="24"/>
                <w:lang w:val="es-ES_tradnl"/>
              </w:rPr>
            </w:pPr>
          </w:p>
          <w:p w:rsidR="003D4FCB" w:rsidRPr="005E64CC" w:rsidRDefault="0006016B" w:rsidP="00DC505C">
            <w:pPr>
              <w:pStyle w:val="Cuerpo"/>
              <w:jc w:val="center"/>
              <w:rPr>
                <w:rFonts w:hAnsi="Arial" w:cs="Arial"/>
                <w:b/>
                <w:bCs/>
                <w:sz w:val="24"/>
                <w:lang w:val="es-ES_tradnl"/>
              </w:rPr>
            </w:pPr>
            <w:r w:rsidRPr="005E64CC">
              <w:rPr>
                <w:rFonts w:hAnsi="Arial" w:cs="Arial"/>
                <w:b/>
                <w:bCs/>
                <w:sz w:val="24"/>
                <w:lang w:val="es-ES_tradnl"/>
              </w:rPr>
              <w:t>C. ARMANDO PINEDO MARTINEZ</w:t>
            </w:r>
          </w:p>
          <w:p w:rsidR="003D4FCB" w:rsidRPr="005E64CC" w:rsidRDefault="003D4FCB" w:rsidP="00DC505C">
            <w:pPr>
              <w:pStyle w:val="Cuerpo"/>
              <w:jc w:val="center"/>
              <w:rPr>
                <w:rFonts w:hAnsi="Arial" w:cs="Arial"/>
                <w:sz w:val="24"/>
              </w:rPr>
            </w:pPr>
            <w:r w:rsidRPr="005E64CC">
              <w:rPr>
                <w:rFonts w:hAnsi="Arial" w:cs="Arial"/>
                <w:sz w:val="24"/>
                <w:lang w:val="es-ES_tradnl"/>
              </w:rPr>
              <w:t>Presidente Municipal</w:t>
            </w:r>
          </w:p>
        </w:tc>
        <w:tc>
          <w:tcPr>
            <w:tcW w:w="4857" w:type="dxa"/>
            <w:tcBorders>
              <w:top w:val="nil"/>
              <w:left w:val="nil"/>
              <w:bottom w:val="nil"/>
              <w:right w:val="nil"/>
            </w:tcBorders>
            <w:shd w:val="clear" w:color="auto" w:fill="auto"/>
            <w:tcMar>
              <w:top w:w="80" w:type="dxa"/>
              <w:left w:w="80" w:type="dxa"/>
              <w:bottom w:w="80" w:type="dxa"/>
              <w:right w:w="80" w:type="dxa"/>
            </w:tcMar>
          </w:tcPr>
          <w:p w:rsidR="003D4FCB" w:rsidRPr="005E64CC" w:rsidRDefault="003D4FCB" w:rsidP="00DC505C">
            <w:pPr>
              <w:pStyle w:val="Cuerpo"/>
              <w:jc w:val="center"/>
              <w:rPr>
                <w:rFonts w:hAnsi="Arial" w:cs="Arial"/>
                <w:b/>
                <w:bCs/>
                <w:sz w:val="24"/>
                <w:lang w:val="es-ES_tradnl"/>
              </w:rPr>
            </w:pPr>
          </w:p>
          <w:p w:rsidR="00B14083" w:rsidRDefault="00B14083" w:rsidP="00DC505C">
            <w:pPr>
              <w:pStyle w:val="Cuerpo"/>
              <w:jc w:val="center"/>
              <w:rPr>
                <w:rFonts w:hAnsi="Arial" w:cs="Arial"/>
                <w:b/>
                <w:bCs/>
                <w:sz w:val="24"/>
                <w:lang w:val="es-ES_tradnl"/>
              </w:rPr>
            </w:pPr>
          </w:p>
          <w:p w:rsidR="00B14083" w:rsidRDefault="00B14083" w:rsidP="00DC505C">
            <w:pPr>
              <w:pStyle w:val="Cuerpo"/>
              <w:jc w:val="center"/>
              <w:rPr>
                <w:rFonts w:hAnsi="Arial" w:cs="Arial"/>
                <w:b/>
                <w:bCs/>
                <w:sz w:val="24"/>
                <w:lang w:val="es-ES_tradnl"/>
              </w:rPr>
            </w:pPr>
          </w:p>
          <w:p w:rsidR="00B14083" w:rsidRDefault="00B14083" w:rsidP="00DC505C">
            <w:pPr>
              <w:pStyle w:val="Cuerpo"/>
              <w:jc w:val="center"/>
              <w:rPr>
                <w:rFonts w:hAnsi="Arial" w:cs="Arial"/>
                <w:b/>
                <w:bCs/>
                <w:sz w:val="24"/>
                <w:lang w:val="es-ES_tradnl"/>
              </w:rPr>
            </w:pPr>
          </w:p>
          <w:p w:rsidR="00B14083" w:rsidRDefault="00B14083" w:rsidP="00DC505C">
            <w:pPr>
              <w:pStyle w:val="Cuerpo"/>
              <w:jc w:val="center"/>
              <w:rPr>
                <w:rFonts w:hAnsi="Arial" w:cs="Arial"/>
                <w:b/>
                <w:bCs/>
                <w:sz w:val="24"/>
                <w:lang w:val="es-ES_tradnl"/>
              </w:rPr>
            </w:pPr>
          </w:p>
          <w:p w:rsidR="00B14083" w:rsidRDefault="00B14083" w:rsidP="00DC505C">
            <w:pPr>
              <w:pStyle w:val="Cuerpo"/>
              <w:jc w:val="center"/>
              <w:rPr>
                <w:rFonts w:hAnsi="Arial" w:cs="Arial"/>
                <w:b/>
                <w:bCs/>
                <w:sz w:val="24"/>
                <w:lang w:val="es-ES_tradnl"/>
              </w:rPr>
            </w:pPr>
          </w:p>
          <w:p w:rsidR="003D4FCB" w:rsidRPr="005E64CC" w:rsidRDefault="003D4FCB" w:rsidP="00DC505C">
            <w:pPr>
              <w:pStyle w:val="Cuerpo"/>
              <w:jc w:val="center"/>
              <w:rPr>
                <w:rFonts w:hAnsi="Arial" w:cs="Arial"/>
                <w:sz w:val="24"/>
                <w:lang w:val="es-ES_tradnl"/>
              </w:rPr>
            </w:pPr>
            <w:bookmarkStart w:id="0" w:name="_GoBack"/>
            <w:bookmarkEnd w:id="0"/>
            <w:r w:rsidRPr="005E64CC">
              <w:rPr>
                <w:rFonts w:hAnsi="Arial" w:cs="Arial"/>
                <w:b/>
                <w:bCs/>
                <w:sz w:val="24"/>
                <w:lang w:val="es-ES_tradnl"/>
              </w:rPr>
              <w:t xml:space="preserve">POR </w:t>
            </w:r>
            <w:r w:rsidRPr="005E64CC">
              <w:rPr>
                <w:rFonts w:hAnsi="Arial" w:cs="Arial"/>
                <w:b/>
                <w:bCs/>
                <w:caps/>
                <w:sz w:val="24"/>
                <w:lang w:val="es-ES_tradnl"/>
              </w:rPr>
              <w:t>“</w:t>
            </w:r>
            <w:r w:rsidR="00814198">
              <w:rPr>
                <w:rFonts w:hAnsi="Arial" w:cs="Arial"/>
                <w:b/>
                <w:bCs/>
                <w:sz w:val="24"/>
                <w:lang w:val="es-ES_tradnl"/>
              </w:rPr>
              <w:t>SAPASCO</w:t>
            </w:r>
            <w:r w:rsidRPr="005E64CC">
              <w:rPr>
                <w:rFonts w:hAnsi="Arial" w:cs="Arial"/>
                <w:b/>
                <w:bCs/>
                <w:caps/>
                <w:sz w:val="24"/>
                <w:lang w:val="es-ES_tradnl"/>
              </w:rPr>
              <w:t>”</w:t>
            </w:r>
          </w:p>
          <w:p w:rsidR="003D4FCB" w:rsidRPr="005E64CC" w:rsidRDefault="003D4FCB" w:rsidP="00DC505C">
            <w:pPr>
              <w:pStyle w:val="Cuerpo"/>
              <w:jc w:val="center"/>
              <w:rPr>
                <w:rFonts w:hAnsi="Arial" w:cs="Arial"/>
                <w:sz w:val="24"/>
                <w:lang w:val="es-ES_tradnl"/>
              </w:rPr>
            </w:pPr>
          </w:p>
          <w:p w:rsidR="003D4FCB" w:rsidRPr="005E64CC" w:rsidRDefault="003D4FCB" w:rsidP="00DC505C">
            <w:pPr>
              <w:pStyle w:val="Cuerpo"/>
              <w:jc w:val="center"/>
              <w:rPr>
                <w:rFonts w:hAnsi="Arial" w:cs="Arial"/>
                <w:b/>
                <w:bCs/>
                <w:sz w:val="24"/>
                <w:lang w:val="es-ES_tradnl"/>
              </w:rPr>
            </w:pPr>
          </w:p>
          <w:p w:rsidR="003D4FCB" w:rsidRPr="005E64CC" w:rsidRDefault="003D4FCB" w:rsidP="00DC505C">
            <w:pPr>
              <w:pStyle w:val="Cuerpo"/>
              <w:jc w:val="center"/>
              <w:rPr>
                <w:rFonts w:hAnsi="Arial" w:cs="Arial"/>
                <w:b/>
                <w:bCs/>
                <w:sz w:val="24"/>
                <w:lang w:val="es-ES_tradnl"/>
              </w:rPr>
            </w:pPr>
          </w:p>
          <w:p w:rsidR="003D4FCB" w:rsidRPr="005E64CC" w:rsidRDefault="003D4FCB" w:rsidP="00DC505C">
            <w:pPr>
              <w:pStyle w:val="Cuerpo"/>
              <w:jc w:val="center"/>
              <w:rPr>
                <w:rFonts w:hAnsi="Arial" w:cs="Arial"/>
                <w:b/>
                <w:bCs/>
                <w:sz w:val="24"/>
                <w:lang w:val="es-ES_tradnl"/>
              </w:rPr>
            </w:pPr>
          </w:p>
          <w:p w:rsidR="003D4FCB" w:rsidRPr="005E64CC" w:rsidRDefault="003D4FCB" w:rsidP="00DC505C">
            <w:pPr>
              <w:pStyle w:val="Cuerpo"/>
              <w:jc w:val="center"/>
              <w:rPr>
                <w:rFonts w:hAnsi="Arial" w:cs="Arial"/>
                <w:b/>
                <w:bCs/>
                <w:sz w:val="24"/>
                <w:lang w:val="es-ES_tradnl"/>
              </w:rPr>
            </w:pPr>
          </w:p>
          <w:p w:rsidR="003D4FCB" w:rsidRPr="005E64CC" w:rsidRDefault="00814198" w:rsidP="00DC505C">
            <w:pPr>
              <w:pStyle w:val="Cuerpo"/>
              <w:jc w:val="center"/>
              <w:rPr>
                <w:rFonts w:hAnsi="Arial" w:cs="Arial"/>
                <w:b/>
                <w:bCs/>
                <w:sz w:val="24"/>
                <w:lang w:val="es-ES_tradnl"/>
              </w:rPr>
            </w:pPr>
            <w:r>
              <w:rPr>
                <w:rFonts w:hAnsi="Arial" w:cs="Arial"/>
                <w:b/>
                <w:bCs/>
                <w:sz w:val="24"/>
                <w:lang w:val="es-ES_tradnl"/>
              </w:rPr>
              <w:t>L.C.P DELIA CECILIA ALVAREZ HARO</w:t>
            </w:r>
          </w:p>
          <w:p w:rsidR="003D4FCB" w:rsidRPr="005E64CC" w:rsidRDefault="003D4FCB" w:rsidP="00DC505C">
            <w:pPr>
              <w:pStyle w:val="Cuerpo"/>
              <w:jc w:val="center"/>
              <w:rPr>
                <w:rFonts w:hAnsi="Arial" w:cs="Arial"/>
                <w:sz w:val="24"/>
              </w:rPr>
            </w:pPr>
            <w:r w:rsidRPr="005E64CC">
              <w:rPr>
                <w:rFonts w:hAnsi="Arial" w:cs="Arial"/>
                <w:sz w:val="24"/>
                <w:lang w:val="es-ES_tradnl"/>
              </w:rPr>
              <w:t>Director</w:t>
            </w:r>
            <w:r w:rsidR="0006016B" w:rsidRPr="005E64CC">
              <w:rPr>
                <w:rFonts w:hAnsi="Arial" w:cs="Arial"/>
                <w:sz w:val="24"/>
                <w:lang w:val="es-ES_tradnl"/>
              </w:rPr>
              <w:t>a</w:t>
            </w:r>
            <w:r w:rsidRPr="005E64CC">
              <w:rPr>
                <w:rFonts w:hAnsi="Arial" w:cs="Arial"/>
                <w:sz w:val="24"/>
                <w:lang w:val="es-ES_tradnl"/>
              </w:rPr>
              <w:t xml:space="preserve"> General</w:t>
            </w:r>
          </w:p>
        </w:tc>
      </w:tr>
    </w:tbl>
    <w:p w:rsidR="003D4FCB" w:rsidRPr="00E0126C" w:rsidRDefault="003D4FCB" w:rsidP="003D4FCB">
      <w:pPr>
        <w:pStyle w:val="Cuerpo"/>
        <w:spacing w:line="360" w:lineRule="auto"/>
        <w:jc w:val="both"/>
        <w:rPr>
          <w:rFonts w:hAnsi="Arial" w:cs="Arial"/>
          <w:sz w:val="24"/>
        </w:rPr>
      </w:pPr>
    </w:p>
    <w:p w:rsidR="005E64CC" w:rsidRDefault="005E64CC" w:rsidP="00E0126C">
      <w:pPr>
        <w:pStyle w:val="Cuerpo"/>
        <w:spacing w:line="360" w:lineRule="auto"/>
        <w:jc w:val="both"/>
        <w:rPr>
          <w:rFonts w:hAnsi="Arial" w:cs="Arial"/>
          <w:b/>
          <w:bCs/>
          <w:sz w:val="24"/>
        </w:rPr>
      </w:pPr>
      <w:r>
        <w:rPr>
          <w:rFonts w:hAnsi="Arial" w:cs="Arial"/>
          <w:b/>
          <w:bCs/>
          <w:sz w:val="24"/>
        </w:rPr>
        <w:t xml:space="preserve"> </w:t>
      </w:r>
    </w:p>
    <w:p w:rsidR="00E0126C" w:rsidRDefault="005E64CC" w:rsidP="00814198">
      <w:pPr>
        <w:pStyle w:val="Cuerpo"/>
        <w:spacing w:after="0" w:line="360" w:lineRule="auto"/>
        <w:jc w:val="center"/>
        <w:rPr>
          <w:rFonts w:hAnsi="Arial" w:cs="Arial"/>
          <w:b/>
          <w:bCs/>
          <w:sz w:val="24"/>
        </w:rPr>
      </w:pPr>
      <w:r>
        <w:rPr>
          <w:rFonts w:hAnsi="Arial" w:cs="Arial"/>
          <w:b/>
          <w:bCs/>
          <w:sz w:val="24"/>
        </w:rPr>
        <w:t>LIC. RODOLFO RODRIGUEZ ROBLES</w:t>
      </w:r>
    </w:p>
    <w:p w:rsidR="005E64CC" w:rsidRPr="005E64CC" w:rsidRDefault="005E64CC" w:rsidP="00814198">
      <w:pPr>
        <w:pStyle w:val="Cuerpo"/>
        <w:spacing w:after="0" w:line="360" w:lineRule="auto"/>
        <w:jc w:val="center"/>
        <w:rPr>
          <w:rFonts w:hAnsi="Arial" w:cs="Arial"/>
          <w:bCs/>
          <w:sz w:val="24"/>
        </w:rPr>
      </w:pPr>
      <w:r w:rsidRPr="005E64CC">
        <w:rPr>
          <w:rFonts w:hAnsi="Arial" w:cs="Arial"/>
          <w:bCs/>
          <w:sz w:val="24"/>
        </w:rPr>
        <w:t>Síndico Municipal</w:t>
      </w:r>
    </w:p>
    <w:p w:rsidR="00E0126C" w:rsidRDefault="00E0126C" w:rsidP="00814198">
      <w:pPr>
        <w:jc w:val="center"/>
      </w:pPr>
    </w:p>
    <w:sectPr w:rsidR="00E0126C" w:rsidSect="009670EA">
      <w:headerReference w:type="even" r:id="rId8"/>
      <w:headerReference w:type="default" r:id="rId9"/>
      <w:footerReference w:type="even" r:id="rId10"/>
      <w:footerReference w:type="default" r:id="rId11"/>
      <w:headerReference w:type="first" r:id="rId12"/>
      <w:footerReference w:type="first" r:id="rId13"/>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0F2" w:rsidRDefault="001150F2" w:rsidP="009670EA">
      <w:r>
        <w:separator/>
      </w:r>
    </w:p>
  </w:endnote>
  <w:endnote w:type="continuationSeparator" w:id="0">
    <w:p w:rsidR="001150F2" w:rsidRDefault="001150F2" w:rsidP="00967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261" w:rsidRDefault="0059226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261" w:rsidRDefault="0059226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261" w:rsidRDefault="0059226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0F2" w:rsidRDefault="001150F2" w:rsidP="009670EA">
      <w:r>
        <w:separator/>
      </w:r>
    </w:p>
  </w:footnote>
  <w:footnote w:type="continuationSeparator" w:id="0">
    <w:p w:rsidR="001150F2" w:rsidRDefault="001150F2" w:rsidP="009670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261" w:rsidRDefault="0059226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0EA" w:rsidRDefault="00592261">
    <w:pPr>
      <w:pStyle w:val="Encabezado"/>
    </w:pPr>
    <w:r>
      <w:rPr>
        <w:noProof/>
        <w:lang w:eastAsia="es-MX"/>
      </w:rPr>
      <w:drawing>
        <wp:anchor distT="0" distB="0" distL="114300" distR="114300" simplePos="0" relativeHeight="251660288" behindDoc="1" locked="0" layoutInCell="1" allowOverlap="1">
          <wp:simplePos x="0" y="0"/>
          <wp:positionH relativeFrom="column">
            <wp:posOffset>3291840</wp:posOffset>
          </wp:positionH>
          <wp:positionV relativeFrom="paragraph">
            <wp:posOffset>-1905</wp:posOffset>
          </wp:positionV>
          <wp:extent cx="2495550" cy="1077430"/>
          <wp:effectExtent l="0" t="0" r="0" b="8890"/>
          <wp:wrapNone/>
          <wp:docPr id="1" name="Imagen 1" descr="C:\Users\Brando\Desktop\LOGO\Diapositiv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ndo\Desktop\LOGO\Diapositiv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1077430"/>
                  </a:xfrm>
                  <a:prstGeom prst="rect">
                    <a:avLst/>
                  </a:prstGeom>
                  <a:noFill/>
                  <a:ln>
                    <a:noFill/>
                  </a:ln>
                </pic:spPr>
              </pic:pic>
            </a:graphicData>
          </a:graphic>
          <wp14:sizeRelH relativeFrom="page">
            <wp14:pctWidth>0</wp14:pctWidth>
          </wp14:sizeRelH>
          <wp14:sizeRelV relativeFrom="page">
            <wp14:pctHeight>0</wp14:pctHeight>
          </wp14:sizeRelV>
        </wp:anchor>
      </w:drawing>
    </w:r>
    <w:r w:rsidR="009670EA">
      <w:rPr>
        <w:noProof/>
        <w:lang w:eastAsia="es-MX"/>
      </w:rPr>
      <w:drawing>
        <wp:anchor distT="0" distB="0" distL="114300" distR="114300" simplePos="0" relativeHeight="251659264" behindDoc="1" locked="0" layoutInCell="1" allowOverlap="1" wp14:anchorId="555DC24D" wp14:editId="08F3F7AA">
          <wp:simplePos x="0" y="0"/>
          <wp:positionH relativeFrom="margin">
            <wp:posOffset>-708660</wp:posOffset>
          </wp:positionH>
          <wp:positionV relativeFrom="margin">
            <wp:posOffset>-642620</wp:posOffset>
          </wp:positionV>
          <wp:extent cx="2914650" cy="1400175"/>
          <wp:effectExtent l="0" t="0" r="0" b="9525"/>
          <wp:wrapTopAndBottom/>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14650" cy="140017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261" w:rsidRDefault="0059226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50599"/>
    <w:multiLevelType w:val="multilevel"/>
    <w:tmpl w:val="F8BCF4B2"/>
    <w:styleLink w:val="Lista41"/>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
    <w:nsid w:val="47653628"/>
    <w:multiLevelType w:val="hybridMultilevel"/>
    <w:tmpl w:val="B7A0FCA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4F5040B"/>
    <w:multiLevelType w:val="multilevel"/>
    <w:tmpl w:val="A308F1A2"/>
    <w:styleLink w:val="Lista51"/>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EA"/>
    <w:rsid w:val="00007979"/>
    <w:rsid w:val="0006016B"/>
    <w:rsid w:val="00101E82"/>
    <w:rsid w:val="001150F2"/>
    <w:rsid w:val="00281EAA"/>
    <w:rsid w:val="003D4FCB"/>
    <w:rsid w:val="005818B7"/>
    <w:rsid w:val="00592261"/>
    <w:rsid w:val="005E64CC"/>
    <w:rsid w:val="006B377B"/>
    <w:rsid w:val="006E6F1B"/>
    <w:rsid w:val="00814198"/>
    <w:rsid w:val="00844E82"/>
    <w:rsid w:val="0084556F"/>
    <w:rsid w:val="009670EA"/>
    <w:rsid w:val="00A21D19"/>
    <w:rsid w:val="00B14083"/>
    <w:rsid w:val="00E0126C"/>
    <w:rsid w:val="00FD72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D4FC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70EA"/>
    <w:pPr>
      <w:pBdr>
        <w:top w:val="none" w:sz="0" w:space="0" w:color="auto"/>
        <w:left w:val="none" w:sz="0" w:space="0" w:color="auto"/>
        <w:bottom w:val="none" w:sz="0" w:space="0" w:color="auto"/>
        <w:right w:val="none" w:sz="0" w:space="0" w:color="auto"/>
        <w:between w:val="none" w:sz="0" w:space="0" w:color="auto"/>
        <w:bar w:val="none" w:sz="0" w:color="auto"/>
      </w:pBdr>
      <w:tabs>
        <w:tab w:val="center" w:pos="4419"/>
        <w:tab w:val="right" w:pos="8838"/>
      </w:tabs>
    </w:pPr>
    <w:rPr>
      <w:rFonts w:asciiTheme="minorHAnsi" w:eastAsiaTheme="minorHAnsi" w:hAnsiTheme="minorHAnsi" w:cstheme="minorBidi"/>
      <w:sz w:val="22"/>
      <w:szCs w:val="22"/>
      <w:bdr w:val="none" w:sz="0" w:space="0" w:color="auto"/>
      <w:lang w:val="es-MX"/>
    </w:rPr>
  </w:style>
  <w:style w:type="character" w:customStyle="1" w:styleId="EncabezadoCar">
    <w:name w:val="Encabezado Car"/>
    <w:basedOn w:val="Fuentedeprrafopredeter"/>
    <w:link w:val="Encabezado"/>
    <w:uiPriority w:val="99"/>
    <w:rsid w:val="009670EA"/>
  </w:style>
  <w:style w:type="paragraph" w:styleId="Piedepgina">
    <w:name w:val="footer"/>
    <w:basedOn w:val="Normal"/>
    <w:link w:val="PiedepginaCar"/>
    <w:uiPriority w:val="99"/>
    <w:unhideWhenUsed/>
    <w:rsid w:val="009670EA"/>
    <w:pPr>
      <w:pBdr>
        <w:top w:val="none" w:sz="0" w:space="0" w:color="auto"/>
        <w:left w:val="none" w:sz="0" w:space="0" w:color="auto"/>
        <w:bottom w:val="none" w:sz="0" w:space="0" w:color="auto"/>
        <w:right w:val="none" w:sz="0" w:space="0" w:color="auto"/>
        <w:between w:val="none" w:sz="0" w:space="0" w:color="auto"/>
        <w:bar w:val="none" w:sz="0" w:color="auto"/>
      </w:pBdr>
      <w:tabs>
        <w:tab w:val="center" w:pos="4419"/>
        <w:tab w:val="right" w:pos="8838"/>
      </w:tabs>
    </w:pPr>
    <w:rPr>
      <w:rFonts w:asciiTheme="minorHAnsi" w:eastAsiaTheme="minorHAnsi" w:hAnsiTheme="minorHAnsi" w:cstheme="minorBidi"/>
      <w:sz w:val="22"/>
      <w:szCs w:val="22"/>
      <w:bdr w:val="none" w:sz="0" w:space="0" w:color="auto"/>
      <w:lang w:val="es-MX"/>
    </w:rPr>
  </w:style>
  <w:style w:type="character" w:customStyle="1" w:styleId="PiedepginaCar">
    <w:name w:val="Pie de página Car"/>
    <w:basedOn w:val="Fuentedeprrafopredeter"/>
    <w:link w:val="Piedepgina"/>
    <w:uiPriority w:val="99"/>
    <w:rsid w:val="009670EA"/>
  </w:style>
  <w:style w:type="paragraph" w:customStyle="1" w:styleId="Cuerpo">
    <w:name w:val="Cuerpo"/>
    <w:rsid w:val="009670EA"/>
    <w:pPr>
      <w:pBdr>
        <w:top w:val="nil"/>
        <w:left w:val="nil"/>
        <w:bottom w:val="nil"/>
        <w:right w:val="nil"/>
        <w:between w:val="nil"/>
        <w:bar w:val="nil"/>
      </w:pBdr>
    </w:pPr>
    <w:rPr>
      <w:rFonts w:ascii="Arial" w:eastAsia="Arial Unicode MS" w:hAnsi="Arial Unicode MS" w:cs="Arial Unicode MS"/>
      <w:color w:val="000000"/>
      <w:u w:color="000000"/>
      <w:bdr w:val="nil"/>
      <w:lang w:val="pt-PT" w:eastAsia="es-MX"/>
    </w:rPr>
  </w:style>
  <w:style w:type="paragraph" w:styleId="Prrafodelista">
    <w:name w:val="List Paragraph"/>
    <w:rsid w:val="00E0126C"/>
    <w:pPr>
      <w:pBdr>
        <w:top w:val="nil"/>
        <w:left w:val="nil"/>
        <w:bottom w:val="nil"/>
        <w:right w:val="nil"/>
        <w:between w:val="nil"/>
        <w:bar w:val="nil"/>
      </w:pBdr>
      <w:ind w:left="720"/>
    </w:pPr>
    <w:rPr>
      <w:rFonts w:ascii="Arial" w:eastAsia="Arial Unicode MS" w:hAnsi="Arial Unicode MS" w:cs="Arial Unicode MS"/>
      <w:color w:val="000000"/>
      <w:u w:color="000000"/>
      <w:bdr w:val="nil"/>
      <w:lang w:val="es-ES_tradnl" w:eastAsia="es-MX"/>
    </w:rPr>
  </w:style>
  <w:style w:type="numbering" w:customStyle="1" w:styleId="Lista41">
    <w:name w:val="Lista 41"/>
    <w:basedOn w:val="Sinlista"/>
    <w:rsid w:val="00E0126C"/>
    <w:pPr>
      <w:numPr>
        <w:numId w:val="1"/>
      </w:numPr>
    </w:pPr>
  </w:style>
  <w:style w:type="numbering" w:customStyle="1" w:styleId="Lista51">
    <w:name w:val="Lista 51"/>
    <w:basedOn w:val="Sinlista"/>
    <w:rsid w:val="00E0126C"/>
    <w:pPr>
      <w:numPr>
        <w:numId w:val="2"/>
      </w:numPr>
    </w:pPr>
  </w:style>
  <w:style w:type="table" w:customStyle="1" w:styleId="TableNormal">
    <w:name w:val="Table Normal"/>
    <w:rsid w:val="003D4FC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592261"/>
    <w:rPr>
      <w:rFonts w:ascii="Tahoma" w:hAnsi="Tahoma" w:cs="Tahoma"/>
      <w:sz w:val="16"/>
      <w:szCs w:val="16"/>
    </w:rPr>
  </w:style>
  <w:style w:type="character" w:customStyle="1" w:styleId="TextodegloboCar">
    <w:name w:val="Texto de globo Car"/>
    <w:basedOn w:val="Fuentedeprrafopredeter"/>
    <w:link w:val="Textodeglobo"/>
    <w:uiPriority w:val="99"/>
    <w:semiHidden/>
    <w:rsid w:val="00592261"/>
    <w:rPr>
      <w:rFonts w:ascii="Tahoma" w:eastAsia="Arial Unicode MS" w:hAnsi="Tahoma" w:cs="Tahoma"/>
      <w:sz w:val="16"/>
      <w:szCs w:val="16"/>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D4FC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70EA"/>
    <w:pPr>
      <w:pBdr>
        <w:top w:val="none" w:sz="0" w:space="0" w:color="auto"/>
        <w:left w:val="none" w:sz="0" w:space="0" w:color="auto"/>
        <w:bottom w:val="none" w:sz="0" w:space="0" w:color="auto"/>
        <w:right w:val="none" w:sz="0" w:space="0" w:color="auto"/>
        <w:between w:val="none" w:sz="0" w:space="0" w:color="auto"/>
        <w:bar w:val="none" w:sz="0" w:color="auto"/>
      </w:pBdr>
      <w:tabs>
        <w:tab w:val="center" w:pos="4419"/>
        <w:tab w:val="right" w:pos="8838"/>
      </w:tabs>
    </w:pPr>
    <w:rPr>
      <w:rFonts w:asciiTheme="minorHAnsi" w:eastAsiaTheme="minorHAnsi" w:hAnsiTheme="minorHAnsi" w:cstheme="minorBidi"/>
      <w:sz w:val="22"/>
      <w:szCs w:val="22"/>
      <w:bdr w:val="none" w:sz="0" w:space="0" w:color="auto"/>
      <w:lang w:val="es-MX"/>
    </w:rPr>
  </w:style>
  <w:style w:type="character" w:customStyle="1" w:styleId="EncabezadoCar">
    <w:name w:val="Encabezado Car"/>
    <w:basedOn w:val="Fuentedeprrafopredeter"/>
    <w:link w:val="Encabezado"/>
    <w:uiPriority w:val="99"/>
    <w:rsid w:val="009670EA"/>
  </w:style>
  <w:style w:type="paragraph" w:styleId="Piedepgina">
    <w:name w:val="footer"/>
    <w:basedOn w:val="Normal"/>
    <w:link w:val="PiedepginaCar"/>
    <w:uiPriority w:val="99"/>
    <w:unhideWhenUsed/>
    <w:rsid w:val="009670EA"/>
    <w:pPr>
      <w:pBdr>
        <w:top w:val="none" w:sz="0" w:space="0" w:color="auto"/>
        <w:left w:val="none" w:sz="0" w:space="0" w:color="auto"/>
        <w:bottom w:val="none" w:sz="0" w:space="0" w:color="auto"/>
        <w:right w:val="none" w:sz="0" w:space="0" w:color="auto"/>
        <w:between w:val="none" w:sz="0" w:space="0" w:color="auto"/>
        <w:bar w:val="none" w:sz="0" w:color="auto"/>
      </w:pBdr>
      <w:tabs>
        <w:tab w:val="center" w:pos="4419"/>
        <w:tab w:val="right" w:pos="8838"/>
      </w:tabs>
    </w:pPr>
    <w:rPr>
      <w:rFonts w:asciiTheme="minorHAnsi" w:eastAsiaTheme="minorHAnsi" w:hAnsiTheme="minorHAnsi" w:cstheme="minorBidi"/>
      <w:sz w:val="22"/>
      <w:szCs w:val="22"/>
      <w:bdr w:val="none" w:sz="0" w:space="0" w:color="auto"/>
      <w:lang w:val="es-MX"/>
    </w:rPr>
  </w:style>
  <w:style w:type="character" w:customStyle="1" w:styleId="PiedepginaCar">
    <w:name w:val="Pie de página Car"/>
    <w:basedOn w:val="Fuentedeprrafopredeter"/>
    <w:link w:val="Piedepgina"/>
    <w:uiPriority w:val="99"/>
    <w:rsid w:val="009670EA"/>
  </w:style>
  <w:style w:type="paragraph" w:customStyle="1" w:styleId="Cuerpo">
    <w:name w:val="Cuerpo"/>
    <w:rsid w:val="009670EA"/>
    <w:pPr>
      <w:pBdr>
        <w:top w:val="nil"/>
        <w:left w:val="nil"/>
        <w:bottom w:val="nil"/>
        <w:right w:val="nil"/>
        <w:between w:val="nil"/>
        <w:bar w:val="nil"/>
      </w:pBdr>
    </w:pPr>
    <w:rPr>
      <w:rFonts w:ascii="Arial" w:eastAsia="Arial Unicode MS" w:hAnsi="Arial Unicode MS" w:cs="Arial Unicode MS"/>
      <w:color w:val="000000"/>
      <w:u w:color="000000"/>
      <w:bdr w:val="nil"/>
      <w:lang w:val="pt-PT" w:eastAsia="es-MX"/>
    </w:rPr>
  </w:style>
  <w:style w:type="paragraph" w:styleId="Prrafodelista">
    <w:name w:val="List Paragraph"/>
    <w:rsid w:val="00E0126C"/>
    <w:pPr>
      <w:pBdr>
        <w:top w:val="nil"/>
        <w:left w:val="nil"/>
        <w:bottom w:val="nil"/>
        <w:right w:val="nil"/>
        <w:between w:val="nil"/>
        <w:bar w:val="nil"/>
      </w:pBdr>
      <w:ind w:left="720"/>
    </w:pPr>
    <w:rPr>
      <w:rFonts w:ascii="Arial" w:eastAsia="Arial Unicode MS" w:hAnsi="Arial Unicode MS" w:cs="Arial Unicode MS"/>
      <w:color w:val="000000"/>
      <w:u w:color="000000"/>
      <w:bdr w:val="nil"/>
      <w:lang w:val="es-ES_tradnl" w:eastAsia="es-MX"/>
    </w:rPr>
  </w:style>
  <w:style w:type="numbering" w:customStyle="1" w:styleId="Lista41">
    <w:name w:val="Lista 41"/>
    <w:basedOn w:val="Sinlista"/>
    <w:rsid w:val="00E0126C"/>
    <w:pPr>
      <w:numPr>
        <w:numId w:val="1"/>
      </w:numPr>
    </w:pPr>
  </w:style>
  <w:style w:type="numbering" w:customStyle="1" w:styleId="Lista51">
    <w:name w:val="Lista 51"/>
    <w:basedOn w:val="Sinlista"/>
    <w:rsid w:val="00E0126C"/>
    <w:pPr>
      <w:numPr>
        <w:numId w:val="2"/>
      </w:numPr>
    </w:pPr>
  </w:style>
  <w:style w:type="table" w:customStyle="1" w:styleId="TableNormal">
    <w:name w:val="Table Normal"/>
    <w:rsid w:val="003D4FC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592261"/>
    <w:rPr>
      <w:rFonts w:ascii="Tahoma" w:hAnsi="Tahoma" w:cs="Tahoma"/>
      <w:sz w:val="16"/>
      <w:szCs w:val="16"/>
    </w:rPr>
  </w:style>
  <w:style w:type="character" w:customStyle="1" w:styleId="TextodegloboCar">
    <w:name w:val="Texto de globo Car"/>
    <w:basedOn w:val="Fuentedeprrafopredeter"/>
    <w:link w:val="Textodeglobo"/>
    <w:uiPriority w:val="99"/>
    <w:semiHidden/>
    <w:rsid w:val="00592261"/>
    <w:rPr>
      <w:rFonts w:ascii="Tahoma" w:eastAsia="Arial Unicode MS" w:hAnsi="Tahoma" w:cs="Tahoma"/>
      <w:sz w:val="16"/>
      <w:szCs w:val="16"/>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1537</Words>
  <Characters>8459</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Castañeda</dc:creator>
  <cp:lastModifiedBy>Alejandro Castañeda</cp:lastModifiedBy>
  <cp:revision>5</cp:revision>
  <dcterms:created xsi:type="dcterms:W3CDTF">2016-06-04T16:16:00Z</dcterms:created>
  <dcterms:modified xsi:type="dcterms:W3CDTF">2016-06-06T16:04:00Z</dcterms:modified>
</cp:coreProperties>
</file>